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B91B2">
      <w:pPr>
        <w:pStyle w:val="4"/>
        <w:spacing w:line="440" w:lineRule="atLeast"/>
        <w:jc w:val="center"/>
        <w:rPr>
          <w:rFonts w:ascii="Times New Roman" w:hAnsi="Times New Roman" w:eastAsia="黑体"/>
          <w:b/>
          <w:sz w:val="52"/>
          <w:szCs w:val="52"/>
        </w:rPr>
      </w:pPr>
    </w:p>
    <w:p w14:paraId="3C7116BB">
      <w:pPr>
        <w:pStyle w:val="4"/>
        <w:spacing w:line="440" w:lineRule="atLeast"/>
        <w:jc w:val="center"/>
        <w:rPr>
          <w:b/>
          <w:sz w:val="44"/>
          <w:szCs w:val="44"/>
        </w:rPr>
      </w:pPr>
      <w:r>
        <w:rPr>
          <w:rFonts w:hint="eastAsia" w:ascii="Times New Roman" w:hAnsi="Times New Roman" w:eastAsia="黑体"/>
          <w:b/>
          <w:sz w:val="52"/>
          <w:szCs w:val="52"/>
        </w:rPr>
        <w:t>君集环境科技股份有限公司</w:t>
      </w:r>
    </w:p>
    <w:p w14:paraId="5981DF33">
      <w:pPr>
        <w:spacing w:line="440" w:lineRule="atLeast"/>
        <w:jc w:val="center"/>
        <w:rPr>
          <w:b/>
          <w:sz w:val="44"/>
          <w:szCs w:val="44"/>
          <w:u w:val="single"/>
        </w:rPr>
      </w:pPr>
    </w:p>
    <w:p w14:paraId="665C7B25">
      <w:pPr>
        <w:spacing w:line="440" w:lineRule="atLeast"/>
        <w:jc w:val="center"/>
        <w:rPr>
          <w:b/>
          <w:sz w:val="44"/>
          <w:szCs w:val="44"/>
        </w:rPr>
      </w:pPr>
      <w:r>
        <w:rPr>
          <w:rFonts w:hint="eastAsia"/>
          <w:b/>
          <w:sz w:val="44"/>
          <w:szCs w:val="44"/>
          <w:u w:val="single"/>
        </w:rPr>
        <w:t xml:space="preserve">非标设备 </w:t>
      </w:r>
      <w:r>
        <w:rPr>
          <w:rFonts w:hint="eastAsia"/>
          <w:b/>
          <w:sz w:val="44"/>
          <w:szCs w:val="44"/>
        </w:rPr>
        <w:t>采购</w:t>
      </w:r>
      <w:r>
        <w:rPr>
          <w:b/>
          <w:sz w:val="44"/>
          <w:szCs w:val="44"/>
        </w:rPr>
        <w:t>招标文件</w:t>
      </w:r>
    </w:p>
    <w:p w14:paraId="04ED2F8F">
      <w:pPr>
        <w:pStyle w:val="3"/>
        <w:spacing w:line="440" w:lineRule="atLeast"/>
      </w:pPr>
    </w:p>
    <w:p w14:paraId="1A4630C2">
      <w:pPr>
        <w:pStyle w:val="3"/>
        <w:rPr>
          <w:b/>
          <w:sz w:val="44"/>
          <w:szCs w:val="44"/>
        </w:rPr>
      </w:pPr>
    </w:p>
    <w:p w14:paraId="11C9319C">
      <w:pPr>
        <w:pStyle w:val="3"/>
        <w:rPr>
          <w:b/>
          <w:sz w:val="44"/>
          <w:szCs w:val="44"/>
        </w:rPr>
      </w:pPr>
    </w:p>
    <w:p w14:paraId="6E80EAD0">
      <w:pPr>
        <w:spacing w:line="600" w:lineRule="auto"/>
        <w:ind w:firstLine="643" w:firstLineChars="200"/>
        <w:jc w:val="left"/>
        <w:rPr>
          <w:rFonts w:hint="default" w:eastAsia="宋体"/>
          <w:b/>
          <w:sz w:val="32"/>
          <w:szCs w:val="32"/>
          <w:lang w:val="en-US" w:eastAsia="zh-CN"/>
        </w:rPr>
      </w:pPr>
      <w:r>
        <w:rPr>
          <w:b/>
          <w:sz w:val="32"/>
          <w:szCs w:val="32"/>
        </w:rPr>
        <w:t>招标编号</w:t>
      </w:r>
      <w:r>
        <w:rPr>
          <w:rFonts w:hint="eastAsia"/>
          <w:b/>
          <w:sz w:val="32"/>
          <w:szCs w:val="32"/>
        </w:rPr>
        <w:t>：JJHJ202</w:t>
      </w:r>
      <w:r>
        <w:rPr>
          <w:rFonts w:hint="eastAsia"/>
          <w:b/>
          <w:sz w:val="32"/>
          <w:szCs w:val="32"/>
          <w:lang w:val="en-US" w:eastAsia="zh-CN"/>
        </w:rPr>
        <w:t>50904</w:t>
      </w:r>
    </w:p>
    <w:p w14:paraId="62BD0FCB">
      <w:pPr>
        <w:spacing w:line="600" w:lineRule="auto"/>
        <w:ind w:firstLine="643" w:firstLineChars="200"/>
        <w:jc w:val="left"/>
        <w:rPr>
          <w:rFonts w:hint="eastAsia" w:eastAsia="宋体"/>
          <w:b/>
          <w:sz w:val="32"/>
          <w:szCs w:val="32"/>
          <w:lang w:eastAsia="zh-CN"/>
        </w:rPr>
      </w:pPr>
      <w:r>
        <w:rPr>
          <w:b/>
          <w:sz w:val="32"/>
          <w:szCs w:val="32"/>
        </w:rPr>
        <w:t>项目名称</w:t>
      </w:r>
      <w:r>
        <w:rPr>
          <w:rFonts w:hint="eastAsia"/>
          <w:b/>
          <w:sz w:val="32"/>
          <w:szCs w:val="32"/>
        </w:rPr>
        <w:t>：</w:t>
      </w:r>
      <w:r>
        <w:rPr>
          <w:rFonts w:hint="eastAsia"/>
          <w:b/>
          <w:sz w:val="32"/>
          <w:szCs w:val="32"/>
          <w:lang w:eastAsia="zh-CN"/>
        </w:rPr>
        <w:t>嵊州市水联污泥废水处理设施采购项目</w:t>
      </w:r>
    </w:p>
    <w:p w14:paraId="0A13BDAF">
      <w:pPr>
        <w:spacing w:line="600" w:lineRule="auto"/>
        <w:ind w:firstLine="643" w:firstLineChars="200"/>
        <w:jc w:val="left"/>
        <w:rPr>
          <w:b/>
          <w:sz w:val="32"/>
          <w:szCs w:val="32"/>
        </w:rPr>
      </w:pPr>
      <w:r>
        <w:rPr>
          <w:b/>
          <w:sz w:val="32"/>
          <w:szCs w:val="32"/>
        </w:rPr>
        <w:t>编    制</w:t>
      </w:r>
      <w:r>
        <w:rPr>
          <w:rFonts w:hint="eastAsia"/>
          <w:b/>
          <w:sz w:val="32"/>
          <w:szCs w:val="32"/>
        </w:rPr>
        <w:t xml:space="preserve">： </w:t>
      </w:r>
    </w:p>
    <w:p w14:paraId="32609B5F">
      <w:pPr>
        <w:spacing w:line="600" w:lineRule="auto"/>
        <w:ind w:firstLine="643" w:firstLineChars="200"/>
        <w:jc w:val="left"/>
        <w:rPr>
          <w:b/>
          <w:sz w:val="32"/>
          <w:szCs w:val="32"/>
        </w:rPr>
      </w:pPr>
      <w:r>
        <w:rPr>
          <w:b/>
          <w:sz w:val="32"/>
          <w:szCs w:val="32"/>
        </w:rPr>
        <w:t>审    核</w:t>
      </w:r>
      <w:r>
        <w:rPr>
          <w:rFonts w:hint="eastAsia"/>
          <w:b/>
          <w:sz w:val="32"/>
          <w:szCs w:val="32"/>
        </w:rPr>
        <w:t>：</w:t>
      </w:r>
    </w:p>
    <w:p w14:paraId="3F355936">
      <w:pPr>
        <w:spacing w:line="600" w:lineRule="auto"/>
        <w:ind w:firstLine="643" w:firstLineChars="200"/>
        <w:jc w:val="left"/>
        <w:rPr>
          <w:b/>
          <w:sz w:val="32"/>
          <w:szCs w:val="32"/>
        </w:rPr>
      </w:pPr>
      <w:r>
        <w:rPr>
          <w:b/>
          <w:sz w:val="32"/>
          <w:szCs w:val="32"/>
        </w:rPr>
        <w:t>会    签</w:t>
      </w:r>
      <w:r>
        <w:rPr>
          <w:rFonts w:hint="eastAsia"/>
          <w:b/>
          <w:sz w:val="32"/>
          <w:szCs w:val="32"/>
        </w:rPr>
        <w:t>：</w:t>
      </w:r>
    </w:p>
    <w:p w14:paraId="7CAC5451">
      <w:pPr>
        <w:spacing w:line="600" w:lineRule="auto"/>
        <w:ind w:firstLine="643" w:firstLineChars="200"/>
        <w:jc w:val="left"/>
        <w:rPr>
          <w:b/>
          <w:sz w:val="32"/>
          <w:szCs w:val="32"/>
        </w:rPr>
      </w:pPr>
    </w:p>
    <w:p w14:paraId="7A2B903F">
      <w:pPr>
        <w:pStyle w:val="3"/>
        <w:spacing w:line="440" w:lineRule="atLeast"/>
      </w:pPr>
    </w:p>
    <w:p w14:paraId="7449C595">
      <w:pPr>
        <w:pStyle w:val="3"/>
        <w:spacing w:line="440" w:lineRule="atLeast"/>
      </w:pPr>
    </w:p>
    <w:p w14:paraId="4D2DD958">
      <w:pPr>
        <w:pStyle w:val="3"/>
        <w:spacing w:line="440" w:lineRule="atLeast"/>
      </w:pPr>
    </w:p>
    <w:p w14:paraId="72F7D451">
      <w:pPr>
        <w:pStyle w:val="3"/>
        <w:spacing w:line="440" w:lineRule="atLeast"/>
      </w:pPr>
    </w:p>
    <w:p w14:paraId="28990EFA">
      <w:pPr>
        <w:pStyle w:val="3"/>
        <w:spacing w:line="440" w:lineRule="atLeast"/>
      </w:pPr>
    </w:p>
    <w:p w14:paraId="12E067DC">
      <w:pPr>
        <w:pStyle w:val="3"/>
        <w:spacing w:line="440" w:lineRule="atLeast"/>
      </w:pPr>
    </w:p>
    <w:p w14:paraId="45FD30FF">
      <w:pPr>
        <w:pStyle w:val="3"/>
        <w:spacing w:line="440" w:lineRule="atLeast"/>
      </w:pPr>
    </w:p>
    <w:p w14:paraId="1D4D8AD1">
      <w:pPr>
        <w:pStyle w:val="3"/>
        <w:spacing w:line="440" w:lineRule="atLeast"/>
      </w:pPr>
    </w:p>
    <w:p w14:paraId="42D34825">
      <w:pPr>
        <w:pStyle w:val="3"/>
        <w:spacing w:line="440" w:lineRule="atLeast"/>
      </w:pPr>
    </w:p>
    <w:p w14:paraId="3E839393">
      <w:pPr>
        <w:pStyle w:val="3"/>
        <w:spacing w:line="440" w:lineRule="atLeast"/>
      </w:pPr>
    </w:p>
    <w:p w14:paraId="58C149F7">
      <w:pPr>
        <w:pStyle w:val="3"/>
        <w:spacing w:line="440" w:lineRule="atLeast"/>
      </w:pPr>
    </w:p>
    <w:p w14:paraId="0A3F6139">
      <w:pPr>
        <w:pStyle w:val="3"/>
        <w:spacing w:line="440" w:lineRule="atLeast"/>
      </w:pPr>
    </w:p>
    <w:p w14:paraId="3C818F0A">
      <w:pPr>
        <w:pStyle w:val="3"/>
        <w:spacing w:line="440" w:lineRule="atLeast"/>
      </w:pPr>
    </w:p>
    <w:p w14:paraId="51594979">
      <w:pPr>
        <w:spacing w:line="440" w:lineRule="atLeast"/>
        <w:ind w:left="560" w:hanging="560" w:hangingChars="200"/>
        <w:rPr>
          <w:rFonts w:hint="eastAsia" w:ascii="宋体" w:hAnsi="宋体"/>
          <w:bCs/>
          <w:kern w:val="28"/>
          <w:sz w:val="28"/>
          <w:szCs w:val="20"/>
        </w:rPr>
      </w:pPr>
      <w:r>
        <w:rPr>
          <w:rFonts w:hint="eastAsia" w:ascii="宋体" w:hAnsi="宋体"/>
          <w:bCs/>
          <w:kern w:val="28"/>
          <w:sz w:val="28"/>
          <w:szCs w:val="20"/>
        </w:rPr>
        <w:t>一、招标需知</w:t>
      </w:r>
    </w:p>
    <w:p w14:paraId="696494CD">
      <w:pPr>
        <w:spacing w:line="440" w:lineRule="atLeast"/>
        <w:ind w:left="480" w:hanging="480" w:hangingChars="200"/>
        <w:rPr>
          <w:rFonts w:hint="eastAsia" w:ascii="仿宋" w:hAnsi="仿宋" w:eastAsia="仿宋" w:cs="仿宋"/>
          <w:sz w:val="24"/>
          <w:szCs w:val="24"/>
        </w:rPr>
      </w:pPr>
      <w:r>
        <w:rPr>
          <w:rFonts w:hint="eastAsia" w:ascii="仿宋" w:hAnsi="仿宋" w:eastAsia="仿宋" w:cs="仿宋"/>
          <w:bCs/>
          <w:sz w:val="24"/>
          <w:szCs w:val="24"/>
        </w:rPr>
        <w:t>1.招标名称：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嵊州市水联污泥处理有限公司废水处理设施采购项目</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2AD6140">
      <w:pPr>
        <w:spacing w:line="440" w:lineRule="atLeast"/>
        <w:ind w:left="480" w:hanging="480" w:hangingChars="200"/>
        <w:rPr>
          <w:rFonts w:hint="eastAsia" w:ascii="仿宋" w:hAnsi="仿宋" w:eastAsia="仿宋" w:cs="仿宋"/>
          <w:bCs/>
          <w:sz w:val="24"/>
          <w:szCs w:val="24"/>
          <w:shd w:val="clear" w:color="auto" w:fill="B6DDE8"/>
        </w:rPr>
      </w:pPr>
      <w:r>
        <w:rPr>
          <w:rFonts w:hint="eastAsia" w:ascii="仿宋" w:hAnsi="仿宋" w:eastAsia="仿宋" w:cs="仿宋"/>
          <w:bCs/>
          <w:sz w:val="24"/>
          <w:szCs w:val="24"/>
        </w:rPr>
        <w:t>2.招标内容：</w:t>
      </w:r>
      <w:r>
        <w:rPr>
          <w:rFonts w:hint="eastAsia" w:ascii="仿宋" w:hAnsi="仿宋" w:eastAsia="仿宋" w:cs="仿宋"/>
          <w:sz w:val="24"/>
          <w:szCs w:val="24"/>
          <w:u w:val="single"/>
        </w:rPr>
        <w:t xml:space="preserve"> 非标设备采购                </w:t>
      </w:r>
      <w:r>
        <w:rPr>
          <w:rFonts w:hint="eastAsia" w:ascii="仿宋" w:hAnsi="仿宋" w:eastAsia="仿宋" w:cs="仿宋"/>
          <w:sz w:val="24"/>
          <w:szCs w:val="24"/>
        </w:rPr>
        <w:t>。</w:t>
      </w:r>
    </w:p>
    <w:p w14:paraId="6078B9DA">
      <w:pPr>
        <w:spacing w:line="440" w:lineRule="atLeast"/>
        <w:rPr>
          <w:rFonts w:hint="eastAsia" w:ascii="仿宋" w:hAnsi="仿宋" w:eastAsia="仿宋" w:cs="仿宋"/>
          <w:bCs/>
          <w:sz w:val="24"/>
          <w:szCs w:val="24"/>
        </w:rPr>
      </w:pPr>
      <w:r>
        <w:rPr>
          <w:rFonts w:hint="eastAsia" w:ascii="仿宋" w:hAnsi="仿宋" w:eastAsia="仿宋" w:cs="仿宋"/>
          <w:bCs/>
          <w:sz w:val="24"/>
          <w:szCs w:val="24"/>
        </w:rPr>
        <w:t>3.招标文件出售时间地点及相关费用</w:t>
      </w:r>
    </w:p>
    <w:p w14:paraId="127EC5BA">
      <w:pPr>
        <w:spacing w:line="440" w:lineRule="atLeast"/>
        <w:ind w:firstLine="481"/>
        <w:rPr>
          <w:rFonts w:hint="eastAsia" w:ascii="仿宋" w:hAnsi="仿宋" w:eastAsia="仿宋" w:cs="仿宋"/>
          <w:sz w:val="24"/>
          <w:szCs w:val="24"/>
        </w:rPr>
      </w:pPr>
      <w:r>
        <w:rPr>
          <w:rFonts w:hint="eastAsia" w:ascii="仿宋" w:hAnsi="仿宋" w:eastAsia="仿宋" w:cs="仿宋"/>
          <w:sz w:val="24"/>
          <w:szCs w:val="24"/>
        </w:rPr>
        <w:t>出售时间：</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47428C5">
      <w:pPr>
        <w:spacing w:line="440" w:lineRule="atLeast"/>
        <w:ind w:right="-437" w:firstLine="480" w:firstLineChars="200"/>
        <w:rPr>
          <w:rFonts w:hint="eastAsia" w:ascii="仿宋" w:hAnsi="仿宋" w:eastAsia="仿宋" w:cs="仿宋"/>
          <w:sz w:val="24"/>
          <w:szCs w:val="24"/>
        </w:rPr>
      </w:pPr>
      <w:r>
        <w:rPr>
          <w:rFonts w:hint="eastAsia" w:ascii="仿宋" w:hAnsi="仿宋" w:eastAsia="仿宋" w:cs="仿宋"/>
          <w:sz w:val="24"/>
          <w:szCs w:val="24"/>
        </w:rPr>
        <w:t>招标文件售价：</w:t>
      </w:r>
      <w:r>
        <w:rPr>
          <w:rFonts w:hint="eastAsia" w:ascii="仿宋" w:hAnsi="仿宋" w:eastAsia="仿宋" w:cs="仿宋"/>
          <w:sz w:val="24"/>
          <w:szCs w:val="24"/>
          <w:u w:val="single"/>
        </w:rPr>
        <w:t xml:space="preserve"> 300元</w:t>
      </w:r>
      <w:r>
        <w:rPr>
          <w:rFonts w:hint="eastAsia" w:ascii="仿宋" w:hAnsi="仿宋" w:eastAsia="仿宋" w:cs="仿宋"/>
          <w:sz w:val="24"/>
          <w:szCs w:val="24"/>
        </w:rPr>
        <w:t>（售后不退，不提供发票）</w:t>
      </w:r>
    </w:p>
    <w:p w14:paraId="174CC9E3">
      <w:pPr>
        <w:spacing w:line="440" w:lineRule="atLeast"/>
        <w:ind w:right="-437" w:firstLine="480" w:firstLineChars="200"/>
        <w:rPr>
          <w:rFonts w:hint="eastAsia" w:ascii="仿宋" w:hAnsi="仿宋" w:eastAsia="仿宋" w:cs="仿宋"/>
          <w:sz w:val="24"/>
          <w:szCs w:val="24"/>
        </w:rPr>
      </w:pPr>
      <w:r>
        <w:rPr>
          <w:rFonts w:hint="eastAsia" w:ascii="仿宋" w:hAnsi="仿宋" w:eastAsia="仿宋" w:cs="仿宋"/>
          <w:sz w:val="24"/>
          <w:szCs w:val="24"/>
        </w:rPr>
        <w:t>投标保证金：</w:t>
      </w:r>
      <w:r>
        <w:rPr>
          <w:rFonts w:hint="eastAsia" w:ascii="仿宋" w:hAnsi="仿宋" w:eastAsia="仿宋" w:cs="仿宋"/>
          <w:sz w:val="24"/>
          <w:szCs w:val="24"/>
          <w:u w:val="single"/>
        </w:rPr>
        <w:t xml:space="preserve">   1万  </w:t>
      </w:r>
      <w:r>
        <w:rPr>
          <w:rFonts w:hint="eastAsia" w:ascii="仿宋" w:hAnsi="仿宋" w:eastAsia="仿宋" w:cs="仿宋"/>
          <w:sz w:val="24"/>
          <w:szCs w:val="24"/>
        </w:rPr>
        <w:t>元整，投标人应在投标截止日前一天将投标保证金汇至招标人指定账户（未中标的5天内无息退还；中标后该投标保证金转为履约保证金，合同执行完毕无息退还）</w:t>
      </w:r>
    </w:p>
    <w:p w14:paraId="77E9C568">
      <w:pPr>
        <w:spacing w:line="440" w:lineRule="atLeast"/>
        <w:ind w:right="-437" w:firstLine="480" w:firstLineChars="200"/>
        <w:rPr>
          <w:rFonts w:hint="eastAsia" w:ascii="仿宋" w:hAnsi="仿宋" w:eastAsia="仿宋" w:cs="仿宋"/>
          <w:sz w:val="24"/>
          <w:szCs w:val="24"/>
        </w:rPr>
      </w:pPr>
      <w:r>
        <w:rPr>
          <w:rFonts w:hint="eastAsia" w:ascii="仿宋" w:hAnsi="仿宋" w:eastAsia="仿宋" w:cs="仿宋"/>
          <w:sz w:val="24"/>
          <w:szCs w:val="24"/>
        </w:rPr>
        <w:t>投标保证金缴纳帐户：</w:t>
      </w:r>
    </w:p>
    <w:p w14:paraId="5E470C9B">
      <w:pPr>
        <w:spacing w:line="440" w:lineRule="atLeast"/>
        <w:ind w:right="-437" w:firstLine="480" w:firstLineChars="200"/>
        <w:rPr>
          <w:rFonts w:hint="eastAsia" w:ascii="仿宋" w:hAnsi="仿宋" w:eastAsia="仿宋" w:cs="仿宋"/>
          <w:sz w:val="24"/>
          <w:szCs w:val="24"/>
        </w:rPr>
      </w:pPr>
      <w:r>
        <w:rPr>
          <w:rFonts w:hint="eastAsia" w:ascii="仿宋" w:hAnsi="仿宋" w:eastAsia="仿宋" w:cs="仿宋"/>
          <w:sz w:val="24"/>
          <w:szCs w:val="24"/>
        </w:rPr>
        <w:t>公司名称：君集环境科技股份有限公司      开户行：汉口银行水果湖支行</w:t>
      </w:r>
    </w:p>
    <w:p w14:paraId="66BB90D0">
      <w:pPr>
        <w:spacing w:line="440" w:lineRule="atLeast"/>
        <w:ind w:right="-437" w:firstLine="480" w:firstLineChars="200"/>
        <w:rPr>
          <w:rFonts w:hint="eastAsia" w:ascii="仿宋" w:hAnsi="仿宋" w:eastAsia="仿宋" w:cs="仿宋"/>
          <w:sz w:val="24"/>
          <w:szCs w:val="24"/>
        </w:rPr>
      </w:pPr>
      <w:r>
        <w:rPr>
          <w:rFonts w:hint="eastAsia" w:ascii="仿宋" w:hAnsi="仿宋" w:eastAsia="仿宋" w:cs="仿宋"/>
          <w:sz w:val="24"/>
          <w:szCs w:val="24"/>
        </w:rPr>
        <w:t>帐号：001011000138111               税  号：914201005879627186</w:t>
      </w:r>
    </w:p>
    <w:p w14:paraId="44AF7B17">
      <w:pPr>
        <w:spacing w:line="440" w:lineRule="atLeast"/>
        <w:ind w:right="-437" w:firstLine="120" w:firstLineChars="50"/>
        <w:rPr>
          <w:rFonts w:hint="eastAsia" w:ascii="仿宋" w:hAnsi="仿宋" w:eastAsia="仿宋" w:cs="仿宋"/>
          <w:sz w:val="24"/>
          <w:szCs w:val="24"/>
        </w:rPr>
      </w:pPr>
      <w:r>
        <w:rPr>
          <w:rFonts w:hint="eastAsia" w:ascii="仿宋" w:hAnsi="仿宋" w:eastAsia="仿宋" w:cs="仿宋"/>
          <w:sz w:val="24"/>
          <w:szCs w:val="24"/>
        </w:rPr>
        <w:t>4.投标截止时间及开标时间、地点</w:t>
      </w:r>
    </w:p>
    <w:p w14:paraId="1B12010B">
      <w:pPr>
        <w:spacing w:line="440" w:lineRule="atLeast"/>
        <w:ind w:right="-437" w:firstLine="480" w:firstLineChars="200"/>
        <w:rPr>
          <w:rFonts w:hint="eastAsia" w:ascii="仿宋" w:hAnsi="仿宋" w:eastAsia="仿宋" w:cs="仿宋"/>
          <w:sz w:val="24"/>
          <w:szCs w:val="24"/>
        </w:rPr>
      </w:pPr>
      <w:r>
        <w:rPr>
          <w:rFonts w:hint="eastAsia" w:ascii="仿宋" w:hAnsi="仿宋" w:eastAsia="仿宋" w:cs="仿宋"/>
          <w:sz w:val="24"/>
          <w:szCs w:val="24"/>
        </w:rPr>
        <w:t>投标截止时间（开标时间）：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9  </w:t>
      </w:r>
      <w:r>
        <w:rPr>
          <w:rFonts w:hint="eastAsia" w:ascii="仿宋" w:hAnsi="仿宋" w:eastAsia="仿宋" w:cs="仿宋"/>
          <w:sz w:val="24"/>
          <w:szCs w:val="24"/>
        </w:rPr>
        <w:t xml:space="preserve"> 时 </w:t>
      </w:r>
    </w:p>
    <w:p w14:paraId="1CBEB4C0">
      <w:pPr>
        <w:pStyle w:val="3"/>
        <w:spacing w:line="44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武汉市东湖新技术开发区</w:t>
      </w:r>
      <w:r>
        <w:rPr>
          <w:rFonts w:hint="eastAsia" w:ascii="仿宋" w:hAnsi="仿宋" w:eastAsia="仿宋" w:cs="仿宋"/>
          <w:sz w:val="24"/>
          <w:szCs w:val="24"/>
        </w:rPr>
        <w:t>光谷大道41号现代</w:t>
      </w:r>
      <w:r>
        <w:rPr>
          <w:rFonts w:ascii="仿宋" w:hAnsi="仿宋" w:eastAsia="仿宋" w:cs="仿宋"/>
          <w:sz w:val="24"/>
          <w:szCs w:val="24"/>
        </w:rPr>
        <w:t>国际设计城一期1幢27层</w:t>
      </w:r>
    </w:p>
    <w:p w14:paraId="5B28F49A">
      <w:pPr>
        <w:pStyle w:val="3"/>
        <w:spacing w:line="44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项目所在地：</w:t>
      </w:r>
      <w:r>
        <w:rPr>
          <w:rFonts w:hint="eastAsia" w:ascii="仿宋" w:hAnsi="仿宋" w:eastAsia="仿宋" w:cs="仿宋"/>
          <w:sz w:val="24"/>
          <w:szCs w:val="24"/>
          <w:lang w:val="en-US" w:eastAsia="zh-CN"/>
        </w:rPr>
        <w:t>嵊州</w:t>
      </w:r>
      <w:r>
        <w:rPr>
          <w:rFonts w:hint="eastAsia" w:ascii="仿宋" w:hAnsi="仿宋" w:eastAsia="仿宋" w:cs="仿宋"/>
          <w:sz w:val="24"/>
          <w:szCs w:val="24"/>
        </w:rPr>
        <w:t>市</w:t>
      </w:r>
    </w:p>
    <w:p w14:paraId="4D3CA364">
      <w:pPr>
        <w:pStyle w:val="3"/>
        <w:spacing w:line="440" w:lineRule="atLeast"/>
        <w:ind w:firstLine="482" w:firstLineChars="200"/>
        <w:rPr>
          <w:rFonts w:eastAsia="仿宋"/>
        </w:rPr>
      </w:pPr>
      <w:r>
        <w:rPr>
          <w:rFonts w:hint="eastAsia" w:ascii="仿宋" w:hAnsi="仿宋" w:eastAsia="仿宋" w:cs="仿宋"/>
          <w:b/>
          <w:bCs/>
          <w:sz w:val="24"/>
          <w:szCs w:val="24"/>
        </w:rPr>
        <w:t>标书发送地址：jjczb@junji.net.cn（电子投标）</w:t>
      </w:r>
    </w:p>
    <w:p w14:paraId="2A551F4D">
      <w:pPr>
        <w:spacing w:line="360" w:lineRule="auto"/>
        <w:rPr>
          <w:rFonts w:hint="eastAsia" w:ascii="仿宋" w:hAnsi="仿宋" w:eastAsia="仿宋" w:cs="仿宋"/>
          <w:bCs/>
          <w:sz w:val="24"/>
          <w:szCs w:val="24"/>
        </w:rPr>
      </w:pPr>
      <w:r>
        <w:rPr>
          <w:rFonts w:hint="eastAsia" w:ascii="仿宋" w:hAnsi="仿宋" w:eastAsia="仿宋" w:cs="仿宋"/>
          <w:bCs/>
          <w:sz w:val="24"/>
          <w:szCs w:val="24"/>
        </w:rPr>
        <w:t>5.联系方式</w:t>
      </w:r>
    </w:p>
    <w:p w14:paraId="1E9E9D00">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联 系 人：</w:t>
      </w:r>
      <w:r>
        <w:rPr>
          <w:rFonts w:hint="eastAsia" w:ascii="仿宋" w:hAnsi="仿宋" w:eastAsia="仿宋" w:cs="仿宋"/>
          <w:sz w:val="24"/>
          <w:szCs w:val="24"/>
          <w:u w:val="single"/>
        </w:rPr>
        <w:t xml:space="preserve">   张家轩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15971493231        </w:t>
      </w:r>
    </w:p>
    <w:p w14:paraId="45F9BC2D">
      <w:pPr>
        <w:pStyle w:val="3"/>
        <w:rPr>
          <w:rFonts w:eastAsia="仿宋"/>
          <w:u w:val="single"/>
        </w:rPr>
      </w:pPr>
      <w:r>
        <w:rPr>
          <w:rFonts w:hint="eastAsia" w:ascii="仿宋" w:hAnsi="仿宋" w:eastAsia="仿宋" w:cs="仿宋"/>
          <w:sz w:val="24"/>
          <w:szCs w:val="24"/>
        </w:rPr>
        <w:t xml:space="preserve">   （技术）：</w:t>
      </w:r>
      <w:r>
        <w:rPr>
          <w:rFonts w:hint="eastAsia" w:ascii="仿宋" w:hAnsi="仿宋" w:eastAsia="仿宋" w:cs="仿宋"/>
          <w:sz w:val="24"/>
          <w:szCs w:val="24"/>
          <w:u w:val="single"/>
          <w:lang w:val="en-US" w:eastAsia="zh-CN"/>
        </w:rPr>
        <w:t xml:space="preserve">   黄胜</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18827033708</w:t>
      </w:r>
      <w:r>
        <w:rPr>
          <w:rFonts w:hint="eastAsia" w:ascii="仿宋" w:hAnsi="仿宋" w:eastAsia="仿宋" w:cs="仿宋"/>
          <w:sz w:val="24"/>
          <w:szCs w:val="24"/>
          <w:u w:val="single"/>
        </w:rPr>
        <w:t xml:space="preserve">          </w:t>
      </w:r>
    </w:p>
    <w:p w14:paraId="18B4E683">
      <w:pPr>
        <w:pStyle w:val="3"/>
        <w:spacing w:line="440" w:lineRule="atLeast"/>
        <w:rPr>
          <w:rFonts w:hint="eastAsia" w:ascii="宋体" w:hAnsi="宋体"/>
          <w:bCs/>
          <w:kern w:val="28"/>
          <w:sz w:val="28"/>
          <w:szCs w:val="20"/>
        </w:rPr>
      </w:pPr>
      <w:r>
        <w:rPr>
          <w:rFonts w:hint="eastAsia" w:ascii="宋体" w:hAnsi="宋体"/>
          <w:bCs/>
          <w:kern w:val="28"/>
          <w:sz w:val="28"/>
          <w:szCs w:val="20"/>
        </w:rPr>
        <w:t>二、招标范围</w:t>
      </w:r>
    </w:p>
    <w:p w14:paraId="6EFBF319">
      <w:pPr>
        <w:spacing w:line="440" w:lineRule="atLeast"/>
        <w:rPr>
          <w:rFonts w:hint="eastAsia" w:ascii="仿宋" w:hAnsi="仿宋" w:eastAsia="仿宋" w:cs="仿宋"/>
          <w:bCs/>
          <w:sz w:val="24"/>
          <w:szCs w:val="24"/>
        </w:rPr>
      </w:pPr>
      <w:r>
        <w:rPr>
          <w:rFonts w:hint="eastAsia" w:ascii="仿宋" w:hAnsi="仿宋" w:eastAsia="仿宋" w:cs="仿宋"/>
          <w:bCs/>
          <w:sz w:val="24"/>
          <w:szCs w:val="24"/>
        </w:rPr>
        <w:t>1.商务要求</w:t>
      </w:r>
    </w:p>
    <w:p w14:paraId="52A9F92C">
      <w:pPr>
        <w:pStyle w:val="3"/>
        <w:spacing w:line="440" w:lineRule="atLeas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货期：</w:t>
      </w:r>
      <w:r>
        <w:rPr>
          <w:rFonts w:hint="eastAsia" w:ascii="仿宋" w:hAnsi="仿宋" w:eastAsia="仿宋" w:cs="仿宋"/>
          <w:kern w:val="0"/>
          <w:sz w:val="24"/>
          <w:szCs w:val="24"/>
          <w:u w:val="single"/>
          <w:lang w:val="en-US" w:eastAsia="zh-CN"/>
        </w:rPr>
        <w:t>中标后25天内</w:t>
      </w:r>
      <w:r>
        <w:rPr>
          <w:rFonts w:hint="eastAsia" w:ascii="仿宋" w:hAnsi="仿宋" w:eastAsia="仿宋" w:cs="仿宋"/>
          <w:kern w:val="0"/>
          <w:sz w:val="24"/>
          <w:szCs w:val="24"/>
        </w:rPr>
        <w:t>。</w:t>
      </w:r>
    </w:p>
    <w:p w14:paraId="5DC8E6D2">
      <w:pPr>
        <w:pStyle w:val="3"/>
        <w:spacing w:line="440" w:lineRule="atLeas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付款方式：</w:t>
      </w:r>
      <w:r>
        <w:rPr>
          <w:rFonts w:hint="eastAsia" w:ascii="仿宋" w:hAnsi="仿宋" w:eastAsia="仿宋" w:cs="仿宋"/>
          <w:bCs/>
          <w:sz w:val="24"/>
          <w:szCs w:val="24"/>
          <w:u w:val="single"/>
        </w:rPr>
        <w:t>预付30%，货到现场经调试验收合格后支付至95%，质保期结束后支付剩余5%，供方应在需方支付第二笔货款之前开具并提供全额增值税专用发票。</w:t>
      </w:r>
    </w:p>
    <w:p w14:paraId="759E2726">
      <w:pPr>
        <w:pStyle w:val="3"/>
        <w:spacing w:line="440" w:lineRule="atLeas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业绩要求</w:t>
      </w:r>
      <w:bookmarkStart w:id="3" w:name="_GoBack"/>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rPr>
        <w:t>投标单位须提供2份及以上脱硫废水相关的一体化设备业绩证明材料。</w:t>
      </w:r>
      <w:bookmarkEnd w:id="3"/>
    </w:p>
    <w:p w14:paraId="6AB3F99F">
      <w:pPr>
        <w:pStyle w:val="3"/>
        <w:spacing w:line="440" w:lineRule="atLeas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质保期：</w:t>
      </w:r>
      <w:r>
        <w:rPr>
          <w:rFonts w:hint="eastAsia" w:ascii="仿宋" w:hAnsi="仿宋" w:eastAsia="仿宋" w:cs="仿宋"/>
          <w:kern w:val="0"/>
          <w:sz w:val="24"/>
          <w:szCs w:val="24"/>
          <w:u w:val="single"/>
        </w:rPr>
        <w:t>自</w:t>
      </w:r>
      <w:r>
        <w:rPr>
          <w:rFonts w:hint="eastAsia" w:ascii="仿宋" w:hAnsi="仿宋" w:eastAsia="仿宋" w:cs="仿宋"/>
          <w:kern w:val="0"/>
          <w:sz w:val="24"/>
          <w:szCs w:val="24"/>
          <w:u w:val="single"/>
          <w:lang w:val="en-US" w:eastAsia="zh-CN"/>
        </w:rPr>
        <w:t>安装调试</w:t>
      </w:r>
      <w:r>
        <w:rPr>
          <w:rFonts w:hint="eastAsia" w:ascii="仿宋" w:hAnsi="仿宋" w:eastAsia="仿宋" w:cs="仿宋"/>
          <w:kern w:val="0"/>
          <w:sz w:val="24"/>
          <w:szCs w:val="24"/>
          <w:u w:val="single"/>
        </w:rPr>
        <w:t>验收合格后</w:t>
      </w:r>
      <w:r>
        <w:rPr>
          <w:rFonts w:hint="eastAsia" w:ascii="仿宋" w:hAnsi="仿宋" w:eastAsia="仿宋" w:cs="仿宋"/>
          <w:kern w:val="0"/>
          <w:sz w:val="24"/>
          <w:szCs w:val="24"/>
          <w:u w:val="single"/>
          <w:lang w:val="en-US" w:eastAsia="zh-CN"/>
        </w:rPr>
        <w:t>36</w:t>
      </w:r>
      <w:r>
        <w:rPr>
          <w:rFonts w:hint="eastAsia" w:ascii="仿宋" w:hAnsi="仿宋" w:eastAsia="仿宋" w:cs="仿宋"/>
          <w:kern w:val="0"/>
          <w:sz w:val="24"/>
          <w:szCs w:val="24"/>
          <w:u w:val="single"/>
        </w:rPr>
        <w:t>个月。</w:t>
      </w:r>
    </w:p>
    <w:p w14:paraId="417496FF">
      <w:pPr>
        <w:pStyle w:val="3"/>
        <w:spacing w:line="440" w:lineRule="atLeast"/>
        <w:ind w:firstLine="480" w:firstLineChars="200"/>
        <w:rPr>
          <w:rFonts w:hint="eastAsia" w:ascii="仿宋" w:hAnsi="仿宋" w:eastAsia="仿宋" w:cs="仿宋"/>
          <w:bCs/>
          <w:sz w:val="24"/>
          <w:szCs w:val="24"/>
          <w:u w:val="single"/>
        </w:rPr>
      </w:pPr>
      <w:r>
        <w:rPr>
          <w:rFonts w:hint="eastAsia" w:ascii="仿宋" w:hAnsi="仿宋" w:eastAsia="仿宋" w:cs="仿宋"/>
          <w:kern w:val="0"/>
          <w:sz w:val="24"/>
          <w:szCs w:val="24"/>
          <w:lang w:val="en-US" w:eastAsia="zh-CN"/>
        </w:rPr>
        <w:t>资料要求：</w:t>
      </w:r>
      <w:r>
        <w:rPr>
          <w:rFonts w:hint="eastAsia" w:ascii="仿宋" w:hAnsi="仿宋" w:eastAsia="仿宋" w:cs="仿宋"/>
          <w:kern w:val="0"/>
          <w:sz w:val="24"/>
          <w:szCs w:val="24"/>
          <w:u w:val="single"/>
        </w:rPr>
        <w:t>厂家需提供设备、材料的相关检测、检验资料，以及相关操作说明、合格证等资料，如资料不齐全甲方有权扣除相关资料款项。</w:t>
      </w:r>
    </w:p>
    <w:p w14:paraId="7F4BFE52">
      <w:pPr>
        <w:pStyle w:val="3"/>
        <w:spacing w:line="440" w:lineRule="atLeast"/>
        <w:rPr>
          <w:rFonts w:hint="eastAsia" w:ascii="仿宋" w:hAnsi="仿宋" w:eastAsia="仿宋" w:cs="仿宋"/>
          <w:kern w:val="0"/>
          <w:sz w:val="24"/>
          <w:szCs w:val="24"/>
        </w:rPr>
      </w:pPr>
      <w:r>
        <w:rPr>
          <w:rFonts w:hint="eastAsia" w:ascii="仿宋" w:hAnsi="仿宋" w:eastAsia="仿宋" w:cs="仿宋"/>
          <w:kern w:val="0"/>
          <w:sz w:val="24"/>
          <w:szCs w:val="24"/>
        </w:rPr>
        <w:t>2.技术要求</w:t>
      </w:r>
    </w:p>
    <w:p w14:paraId="21688F8B">
      <w:pPr>
        <w:pStyle w:val="3"/>
        <w:spacing w:line="440" w:lineRule="atLeas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满足</w:t>
      </w:r>
      <w:r>
        <w:rPr>
          <w:rFonts w:hint="eastAsia" w:ascii="仿宋" w:hAnsi="仿宋" w:eastAsia="仿宋" w:cs="仿宋"/>
          <w:kern w:val="0"/>
          <w:sz w:val="24"/>
          <w:szCs w:val="24"/>
          <w:lang w:val="en-US" w:eastAsia="zh-CN"/>
        </w:rPr>
        <w:t>附件一技术规格要求和</w:t>
      </w:r>
      <w:r>
        <w:rPr>
          <w:rFonts w:hint="eastAsia" w:ascii="仿宋" w:hAnsi="仿宋" w:eastAsia="仿宋" w:cs="仿宋"/>
          <w:kern w:val="0"/>
          <w:sz w:val="24"/>
          <w:szCs w:val="24"/>
        </w:rPr>
        <w:t>国家标准规范及要求。</w:t>
      </w:r>
    </w:p>
    <w:p w14:paraId="435795CC">
      <w:pPr>
        <w:numPr>
          <w:ilvl w:val="0"/>
          <w:numId w:val="1"/>
        </w:numPr>
        <w:spacing w:line="440" w:lineRule="atLeast"/>
        <w:rPr>
          <w:rFonts w:hint="eastAsia" w:ascii="宋体" w:hAnsi="宋体"/>
          <w:bCs/>
          <w:kern w:val="28"/>
          <w:sz w:val="28"/>
          <w:szCs w:val="20"/>
        </w:rPr>
      </w:pPr>
      <w:r>
        <w:rPr>
          <w:rFonts w:hint="eastAsia" w:ascii="宋体" w:hAnsi="宋体"/>
          <w:bCs/>
          <w:kern w:val="28"/>
          <w:sz w:val="28"/>
          <w:szCs w:val="20"/>
        </w:rPr>
        <w:t>技术要求</w:t>
      </w:r>
    </w:p>
    <w:p w14:paraId="121A85D5">
      <w:pPr>
        <w:pStyle w:val="3"/>
        <w:spacing w:line="440" w:lineRule="atLeas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详见</w:t>
      </w:r>
      <w:r>
        <w:rPr>
          <w:rFonts w:hint="eastAsia" w:ascii="仿宋" w:hAnsi="仿宋" w:eastAsia="仿宋" w:cs="仿宋"/>
          <w:kern w:val="0"/>
          <w:sz w:val="24"/>
          <w:szCs w:val="24"/>
          <w:lang w:val="en-US" w:eastAsia="zh-CN"/>
        </w:rPr>
        <w:t>附件一、图纸和</w:t>
      </w:r>
      <w:r>
        <w:rPr>
          <w:rFonts w:hint="eastAsia" w:ascii="仿宋" w:hAnsi="仿宋" w:eastAsia="仿宋" w:cs="仿宋"/>
          <w:kern w:val="0"/>
          <w:sz w:val="24"/>
          <w:szCs w:val="24"/>
        </w:rPr>
        <w:t>分项报价表内</w:t>
      </w:r>
      <w:r>
        <w:rPr>
          <w:rFonts w:hint="eastAsia" w:ascii="仿宋" w:hAnsi="仿宋" w:eastAsia="仿宋" w:cs="仿宋"/>
          <w:kern w:val="0"/>
          <w:sz w:val="24"/>
          <w:szCs w:val="24"/>
          <w:lang w:val="en-US" w:eastAsia="zh-CN"/>
        </w:rPr>
        <w:t>品牌及</w:t>
      </w:r>
      <w:r>
        <w:rPr>
          <w:rFonts w:hint="eastAsia" w:ascii="仿宋" w:hAnsi="仿宋" w:eastAsia="仿宋" w:cs="仿宋"/>
          <w:kern w:val="0"/>
          <w:sz w:val="24"/>
          <w:szCs w:val="24"/>
        </w:rPr>
        <w:t>规格型号要求。</w:t>
      </w:r>
    </w:p>
    <w:p w14:paraId="0D621104">
      <w:pPr>
        <w:pStyle w:val="3"/>
        <w:spacing w:line="440" w:lineRule="atLeast"/>
        <w:ind w:firstLine="480" w:firstLineChars="200"/>
        <w:rPr>
          <w:rFonts w:hint="eastAsia" w:ascii="仿宋" w:hAnsi="仿宋" w:eastAsia="仿宋" w:cs="仿宋"/>
          <w:kern w:val="0"/>
          <w:sz w:val="24"/>
          <w:szCs w:val="24"/>
        </w:rPr>
      </w:pPr>
    </w:p>
    <w:p w14:paraId="1E8D043D">
      <w:pPr>
        <w:spacing w:line="440" w:lineRule="atLeast"/>
        <w:rPr>
          <w:rFonts w:hint="eastAsia" w:ascii="宋体" w:hAnsi="宋体"/>
          <w:bCs/>
          <w:kern w:val="28"/>
          <w:sz w:val="28"/>
          <w:szCs w:val="20"/>
        </w:rPr>
      </w:pPr>
      <w:r>
        <w:rPr>
          <w:rFonts w:hint="eastAsia" w:ascii="宋体" w:hAnsi="宋体"/>
          <w:bCs/>
          <w:kern w:val="28"/>
          <w:sz w:val="28"/>
          <w:szCs w:val="20"/>
        </w:rPr>
        <w:t>四、报价单</w:t>
      </w:r>
    </w:p>
    <w:p w14:paraId="22E8530E">
      <w:pPr>
        <w:keepNext w:val="0"/>
        <w:keepLines w:val="0"/>
        <w:pageBreakBefore w:val="0"/>
        <w:tabs>
          <w:tab w:val="left" w:pos="567"/>
        </w:tabs>
        <w:kinsoku/>
        <w:wordWrap/>
        <w:overflowPunct/>
        <w:topLinePunct w:val="0"/>
        <w:autoSpaceDE/>
        <w:autoSpaceDN/>
        <w:bidi w:val="0"/>
        <w:adjustRightInd/>
        <w:snapToGrid/>
        <w:spacing w:line="440" w:lineRule="atLeast"/>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1.报价单</w:t>
      </w:r>
    </w:p>
    <w:tbl>
      <w:tblPr>
        <w:tblStyle w:val="7"/>
        <w:tblW w:w="5153" w:type="pct"/>
        <w:tblInd w:w="-3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3440"/>
        <w:gridCol w:w="1223"/>
        <w:gridCol w:w="1091"/>
        <w:gridCol w:w="2640"/>
      </w:tblGrid>
      <w:tr w14:paraId="1C63F6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6" w:type="pct"/>
          </w:tcPr>
          <w:p w14:paraId="45C71115">
            <w:pPr>
              <w:keepNext w:val="0"/>
              <w:keepLines w:val="0"/>
              <w:pageBreakBefore w:val="0"/>
              <w:widowControl/>
              <w:kinsoku/>
              <w:wordWrap/>
              <w:overflowPunct/>
              <w:topLinePunct w:val="0"/>
              <w:autoSpaceDE/>
              <w:autoSpaceDN/>
              <w:bidi w:val="0"/>
              <w:adjustRightInd/>
              <w:snapToGrid/>
              <w:spacing w:line="440" w:lineRule="atLeast"/>
              <w:jc w:val="center"/>
              <w:rPr>
                <w:bCs/>
                <w:kern w:val="0"/>
                <w:szCs w:val="21"/>
              </w:rPr>
            </w:pPr>
            <w:r>
              <w:rPr>
                <w:bCs/>
                <w:kern w:val="0"/>
                <w:szCs w:val="21"/>
              </w:rPr>
              <w:t>名称</w:t>
            </w:r>
          </w:p>
        </w:tc>
        <w:tc>
          <w:tcPr>
            <w:tcW w:w="1608" w:type="pct"/>
          </w:tcPr>
          <w:p w14:paraId="00E73A09">
            <w:pPr>
              <w:keepNext w:val="0"/>
              <w:keepLines w:val="0"/>
              <w:pageBreakBefore w:val="0"/>
              <w:widowControl/>
              <w:kinsoku/>
              <w:wordWrap/>
              <w:overflowPunct/>
              <w:topLinePunct w:val="0"/>
              <w:autoSpaceDE/>
              <w:autoSpaceDN/>
              <w:bidi w:val="0"/>
              <w:adjustRightInd/>
              <w:snapToGrid/>
              <w:spacing w:line="440" w:lineRule="atLeast"/>
              <w:jc w:val="center"/>
              <w:rPr>
                <w:bCs/>
                <w:kern w:val="0"/>
                <w:szCs w:val="21"/>
              </w:rPr>
            </w:pPr>
            <w:r>
              <w:rPr>
                <w:rFonts w:hint="eastAsia"/>
                <w:bCs/>
                <w:kern w:val="0"/>
                <w:szCs w:val="21"/>
              </w:rPr>
              <w:t>技术要求</w:t>
            </w:r>
          </w:p>
        </w:tc>
        <w:tc>
          <w:tcPr>
            <w:tcW w:w="572" w:type="pct"/>
          </w:tcPr>
          <w:p w14:paraId="41AA11DC">
            <w:pPr>
              <w:keepNext w:val="0"/>
              <w:keepLines w:val="0"/>
              <w:pageBreakBefore w:val="0"/>
              <w:widowControl/>
              <w:kinsoku/>
              <w:wordWrap/>
              <w:overflowPunct/>
              <w:topLinePunct w:val="0"/>
              <w:autoSpaceDE/>
              <w:autoSpaceDN/>
              <w:bidi w:val="0"/>
              <w:adjustRightInd/>
              <w:snapToGrid/>
              <w:spacing w:line="440" w:lineRule="atLeast"/>
              <w:jc w:val="center"/>
            </w:pPr>
            <w:r>
              <w:rPr>
                <w:rFonts w:hint="eastAsia"/>
                <w:bCs/>
                <w:kern w:val="0"/>
                <w:szCs w:val="21"/>
              </w:rPr>
              <w:t>数量（批）</w:t>
            </w:r>
          </w:p>
        </w:tc>
        <w:tc>
          <w:tcPr>
            <w:tcW w:w="510" w:type="pct"/>
          </w:tcPr>
          <w:p w14:paraId="347BED4E">
            <w:pPr>
              <w:keepNext w:val="0"/>
              <w:keepLines w:val="0"/>
              <w:pageBreakBefore w:val="0"/>
              <w:widowControl/>
              <w:kinsoku/>
              <w:wordWrap/>
              <w:overflowPunct/>
              <w:topLinePunct w:val="0"/>
              <w:autoSpaceDE/>
              <w:autoSpaceDN/>
              <w:bidi w:val="0"/>
              <w:adjustRightInd/>
              <w:snapToGrid/>
              <w:spacing w:line="440" w:lineRule="atLeast"/>
              <w:jc w:val="center"/>
              <w:rPr>
                <w:bCs/>
                <w:kern w:val="0"/>
                <w:szCs w:val="21"/>
              </w:rPr>
            </w:pPr>
            <w:r>
              <w:rPr>
                <w:rFonts w:hint="eastAsia"/>
                <w:bCs/>
                <w:kern w:val="0"/>
                <w:szCs w:val="21"/>
              </w:rPr>
              <w:t>总价（</w:t>
            </w:r>
            <w:r>
              <w:rPr>
                <w:bCs/>
                <w:kern w:val="0"/>
                <w:szCs w:val="21"/>
              </w:rPr>
              <w:t>元）</w:t>
            </w:r>
          </w:p>
        </w:tc>
        <w:tc>
          <w:tcPr>
            <w:tcW w:w="1231" w:type="pct"/>
          </w:tcPr>
          <w:p w14:paraId="114B9A1D">
            <w:pPr>
              <w:keepNext w:val="0"/>
              <w:keepLines w:val="0"/>
              <w:pageBreakBefore w:val="0"/>
              <w:widowControl/>
              <w:kinsoku/>
              <w:wordWrap/>
              <w:overflowPunct/>
              <w:topLinePunct w:val="0"/>
              <w:autoSpaceDE/>
              <w:autoSpaceDN/>
              <w:bidi w:val="0"/>
              <w:adjustRightInd/>
              <w:snapToGrid/>
              <w:spacing w:line="440" w:lineRule="atLeast"/>
              <w:jc w:val="center"/>
              <w:rPr>
                <w:bCs/>
                <w:kern w:val="0"/>
                <w:szCs w:val="21"/>
              </w:rPr>
            </w:pPr>
            <w:r>
              <w:rPr>
                <w:rFonts w:hint="eastAsia"/>
                <w:bCs/>
                <w:kern w:val="0"/>
                <w:szCs w:val="21"/>
              </w:rPr>
              <w:t>备注</w:t>
            </w:r>
          </w:p>
        </w:tc>
      </w:tr>
      <w:tr w14:paraId="6D96B7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 w:type="pct"/>
            <w:vAlign w:val="center"/>
          </w:tcPr>
          <w:p w14:paraId="41FAD770">
            <w:pPr>
              <w:keepNext w:val="0"/>
              <w:keepLines w:val="0"/>
              <w:pageBreakBefore w:val="0"/>
              <w:widowControl/>
              <w:kinsoku/>
              <w:wordWrap/>
              <w:overflowPunct/>
              <w:topLinePunct w:val="0"/>
              <w:autoSpaceDE/>
              <w:autoSpaceDN/>
              <w:bidi w:val="0"/>
              <w:adjustRightInd/>
              <w:snapToGrid/>
              <w:spacing w:line="440" w:lineRule="atLeast"/>
              <w:jc w:val="center"/>
              <w:rPr>
                <w:kern w:val="0"/>
                <w:szCs w:val="21"/>
              </w:rPr>
            </w:pPr>
            <w:r>
              <w:rPr>
                <w:rFonts w:hint="eastAsia"/>
                <w:kern w:val="0"/>
                <w:szCs w:val="21"/>
              </w:rPr>
              <w:t>非标设备</w:t>
            </w:r>
          </w:p>
        </w:tc>
        <w:tc>
          <w:tcPr>
            <w:tcW w:w="1608" w:type="pct"/>
            <w:vAlign w:val="center"/>
          </w:tcPr>
          <w:p w14:paraId="4F27AAF2">
            <w:pPr>
              <w:keepNext w:val="0"/>
              <w:keepLines w:val="0"/>
              <w:pageBreakBefore w:val="0"/>
              <w:widowControl/>
              <w:kinsoku/>
              <w:wordWrap/>
              <w:overflowPunct/>
              <w:topLinePunct w:val="0"/>
              <w:autoSpaceDE/>
              <w:autoSpaceDN/>
              <w:bidi w:val="0"/>
              <w:adjustRightInd/>
              <w:snapToGrid/>
              <w:spacing w:line="440" w:lineRule="atLeast"/>
              <w:rPr>
                <w:kern w:val="0"/>
                <w:szCs w:val="21"/>
              </w:rPr>
            </w:pPr>
            <w:r>
              <w:rPr>
                <w:kern w:val="0"/>
                <w:szCs w:val="21"/>
              </w:rPr>
              <w:t>符合本招标文件的</w:t>
            </w:r>
            <w:r>
              <w:rPr>
                <w:szCs w:val="21"/>
              </w:rPr>
              <w:t>供货质量控制标准</w:t>
            </w:r>
            <w:r>
              <w:rPr>
                <w:kern w:val="0"/>
                <w:szCs w:val="21"/>
              </w:rPr>
              <w:t>的</w:t>
            </w:r>
            <w:r>
              <w:rPr>
                <w:szCs w:val="21"/>
              </w:rPr>
              <w:t>采购</w:t>
            </w:r>
            <w:r>
              <w:rPr>
                <w:kern w:val="0"/>
                <w:szCs w:val="21"/>
              </w:rPr>
              <w:t>要求</w:t>
            </w:r>
          </w:p>
        </w:tc>
        <w:tc>
          <w:tcPr>
            <w:tcW w:w="572" w:type="pct"/>
            <w:vAlign w:val="center"/>
          </w:tcPr>
          <w:p w14:paraId="3FD5D5CA">
            <w:pPr>
              <w:keepNext w:val="0"/>
              <w:keepLines w:val="0"/>
              <w:pageBreakBefore w:val="0"/>
              <w:widowControl/>
              <w:kinsoku/>
              <w:wordWrap/>
              <w:overflowPunct/>
              <w:topLinePunct w:val="0"/>
              <w:autoSpaceDE/>
              <w:autoSpaceDN/>
              <w:bidi w:val="0"/>
              <w:adjustRightInd/>
              <w:snapToGrid/>
              <w:spacing w:line="440" w:lineRule="atLeast"/>
              <w:ind w:firstLine="420" w:firstLineChars="200"/>
              <w:rPr>
                <w:kern w:val="0"/>
                <w:szCs w:val="21"/>
              </w:rPr>
            </w:pPr>
            <w:r>
              <w:rPr>
                <w:rFonts w:hint="eastAsia"/>
                <w:kern w:val="0"/>
                <w:szCs w:val="21"/>
              </w:rPr>
              <w:t>1</w:t>
            </w:r>
          </w:p>
        </w:tc>
        <w:tc>
          <w:tcPr>
            <w:tcW w:w="510" w:type="pct"/>
            <w:vAlign w:val="center"/>
          </w:tcPr>
          <w:p w14:paraId="097771FD">
            <w:pPr>
              <w:keepNext w:val="0"/>
              <w:keepLines w:val="0"/>
              <w:pageBreakBefore w:val="0"/>
              <w:widowControl/>
              <w:kinsoku/>
              <w:wordWrap/>
              <w:overflowPunct/>
              <w:topLinePunct w:val="0"/>
              <w:autoSpaceDE/>
              <w:autoSpaceDN/>
              <w:bidi w:val="0"/>
              <w:adjustRightInd/>
              <w:snapToGrid/>
              <w:spacing w:line="440" w:lineRule="atLeast"/>
              <w:rPr>
                <w:kern w:val="0"/>
                <w:szCs w:val="21"/>
              </w:rPr>
            </w:pPr>
          </w:p>
        </w:tc>
        <w:tc>
          <w:tcPr>
            <w:tcW w:w="1231" w:type="pct"/>
            <w:vAlign w:val="center"/>
          </w:tcPr>
          <w:p w14:paraId="465CB4F3">
            <w:pPr>
              <w:keepNext w:val="0"/>
              <w:keepLines w:val="0"/>
              <w:pageBreakBefore w:val="0"/>
              <w:widowControl/>
              <w:kinsoku/>
              <w:wordWrap/>
              <w:overflowPunct/>
              <w:topLinePunct w:val="0"/>
              <w:autoSpaceDE/>
              <w:autoSpaceDN/>
              <w:bidi w:val="0"/>
              <w:adjustRightInd/>
              <w:snapToGrid/>
              <w:spacing w:line="440" w:lineRule="atLeast"/>
              <w:jc w:val="center"/>
              <w:rPr>
                <w:kern w:val="0"/>
                <w:szCs w:val="21"/>
              </w:rPr>
            </w:pPr>
            <w:r>
              <w:rPr>
                <w:rFonts w:hint="eastAsia"/>
                <w:kern w:val="0"/>
                <w:szCs w:val="21"/>
              </w:rPr>
              <w:t>清单见分项报价表</w:t>
            </w:r>
          </w:p>
        </w:tc>
      </w:tr>
      <w:tr w14:paraId="7FBB14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Pr>
          <w:p w14:paraId="4A06BE30">
            <w:pPr>
              <w:keepNext w:val="0"/>
              <w:keepLines w:val="0"/>
              <w:pageBreakBefore w:val="0"/>
              <w:widowControl/>
              <w:kinsoku/>
              <w:wordWrap/>
              <w:overflowPunct/>
              <w:topLinePunct w:val="0"/>
              <w:autoSpaceDE/>
              <w:autoSpaceDN/>
              <w:bidi w:val="0"/>
              <w:adjustRightInd/>
              <w:snapToGrid/>
              <w:spacing w:line="440" w:lineRule="atLeast"/>
              <w:rPr>
                <w:kern w:val="0"/>
                <w:szCs w:val="21"/>
              </w:rPr>
            </w:pPr>
            <w:r>
              <w:rPr>
                <w:kern w:val="0"/>
                <w:szCs w:val="21"/>
              </w:rPr>
              <w:t>报价金额：人民币（大写 ）                     元整（小写：￥         元）</w:t>
            </w:r>
          </w:p>
        </w:tc>
      </w:tr>
      <w:tr w14:paraId="0FCB5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6" w:type="pct"/>
          </w:tcPr>
          <w:p w14:paraId="47059D4B">
            <w:pPr>
              <w:keepNext w:val="0"/>
              <w:keepLines w:val="0"/>
              <w:pageBreakBefore w:val="0"/>
              <w:widowControl/>
              <w:kinsoku/>
              <w:wordWrap/>
              <w:overflowPunct/>
              <w:topLinePunct w:val="0"/>
              <w:autoSpaceDE/>
              <w:autoSpaceDN/>
              <w:bidi w:val="0"/>
              <w:adjustRightInd/>
              <w:snapToGrid/>
              <w:spacing w:line="440" w:lineRule="atLeast"/>
              <w:jc w:val="center"/>
              <w:rPr>
                <w:kern w:val="0"/>
                <w:szCs w:val="21"/>
              </w:rPr>
            </w:pPr>
            <w:r>
              <w:rPr>
                <w:kern w:val="0"/>
                <w:szCs w:val="21"/>
              </w:rPr>
              <w:t>供 货 期</w:t>
            </w:r>
          </w:p>
        </w:tc>
        <w:tc>
          <w:tcPr>
            <w:tcW w:w="3923" w:type="pct"/>
            <w:gridSpan w:val="4"/>
          </w:tcPr>
          <w:p w14:paraId="3D701466">
            <w:pPr>
              <w:keepNext w:val="0"/>
              <w:keepLines w:val="0"/>
              <w:pageBreakBefore w:val="0"/>
              <w:widowControl/>
              <w:kinsoku/>
              <w:wordWrap/>
              <w:overflowPunct/>
              <w:topLinePunct w:val="0"/>
              <w:autoSpaceDE/>
              <w:autoSpaceDN/>
              <w:bidi w:val="0"/>
              <w:adjustRightInd/>
              <w:snapToGrid/>
              <w:spacing w:line="440" w:lineRule="atLeast"/>
              <w:rPr>
                <w:kern w:val="0"/>
                <w:szCs w:val="21"/>
              </w:rPr>
            </w:pPr>
          </w:p>
        </w:tc>
      </w:tr>
      <w:tr w14:paraId="79841D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76" w:type="pct"/>
            <w:vAlign w:val="center"/>
          </w:tcPr>
          <w:p w14:paraId="060F7535">
            <w:pPr>
              <w:keepNext w:val="0"/>
              <w:keepLines w:val="0"/>
              <w:pageBreakBefore w:val="0"/>
              <w:kinsoku/>
              <w:wordWrap/>
              <w:overflowPunct/>
              <w:topLinePunct w:val="0"/>
              <w:autoSpaceDE/>
              <w:autoSpaceDN/>
              <w:bidi w:val="0"/>
              <w:adjustRightInd/>
              <w:snapToGrid/>
              <w:spacing w:line="440" w:lineRule="atLeast"/>
              <w:jc w:val="center"/>
              <w:rPr>
                <w:szCs w:val="21"/>
              </w:rPr>
            </w:pPr>
            <w:r>
              <w:rPr>
                <w:szCs w:val="21"/>
              </w:rPr>
              <w:t>优惠条款</w:t>
            </w:r>
          </w:p>
        </w:tc>
        <w:tc>
          <w:tcPr>
            <w:tcW w:w="3923" w:type="pct"/>
            <w:gridSpan w:val="4"/>
            <w:vAlign w:val="center"/>
          </w:tcPr>
          <w:p w14:paraId="1A102C67">
            <w:pPr>
              <w:keepNext w:val="0"/>
              <w:keepLines w:val="0"/>
              <w:pageBreakBefore w:val="0"/>
              <w:kinsoku/>
              <w:wordWrap/>
              <w:overflowPunct/>
              <w:topLinePunct w:val="0"/>
              <w:autoSpaceDE/>
              <w:autoSpaceDN/>
              <w:bidi w:val="0"/>
              <w:adjustRightInd/>
              <w:snapToGrid/>
              <w:spacing w:line="440" w:lineRule="atLeast"/>
              <w:rPr>
                <w:szCs w:val="21"/>
              </w:rPr>
            </w:pPr>
          </w:p>
        </w:tc>
      </w:tr>
      <w:tr w14:paraId="5181F8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76" w:type="pct"/>
            <w:vAlign w:val="center"/>
          </w:tcPr>
          <w:p w14:paraId="5C5D0BF7">
            <w:pPr>
              <w:keepNext w:val="0"/>
              <w:keepLines w:val="0"/>
              <w:pageBreakBefore w:val="0"/>
              <w:kinsoku/>
              <w:wordWrap/>
              <w:overflowPunct/>
              <w:topLinePunct w:val="0"/>
              <w:autoSpaceDE/>
              <w:autoSpaceDN/>
              <w:bidi w:val="0"/>
              <w:adjustRightInd/>
              <w:snapToGrid/>
              <w:spacing w:line="440" w:lineRule="atLeast"/>
              <w:jc w:val="center"/>
              <w:rPr>
                <w:bCs/>
                <w:szCs w:val="21"/>
              </w:rPr>
            </w:pPr>
            <w:r>
              <w:rPr>
                <w:szCs w:val="21"/>
              </w:rPr>
              <w:t>说  明</w:t>
            </w:r>
          </w:p>
        </w:tc>
        <w:tc>
          <w:tcPr>
            <w:tcW w:w="3923" w:type="pct"/>
            <w:gridSpan w:val="4"/>
          </w:tcPr>
          <w:p w14:paraId="78A0F272">
            <w:pPr>
              <w:keepNext w:val="0"/>
              <w:keepLines w:val="0"/>
              <w:pageBreakBefore w:val="0"/>
              <w:kinsoku/>
              <w:wordWrap/>
              <w:overflowPunct/>
              <w:topLinePunct w:val="0"/>
              <w:autoSpaceDE/>
              <w:autoSpaceDN/>
              <w:bidi w:val="0"/>
              <w:adjustRightInd/>
              <w:snapToGrid/>
              <w:spacing w:line="440" w:lineRule="atLeast"/>
              <w:rPr>
                <w:szCs w:val="21"/>
              </w:rPr>
            </w:pPr>
            <w:r>
              <w:rPr>
                <w:rFonts w:hint="eastAsia"/>
                <w:szCs w:val="21"/>
              </w:rPr>
              <w:t>备注：</w:t>
            </w:r>
            <w:r>
              <w:rPr>
                <w:szCs w:val="21"/>
              </w:rPr>
              <w:t>报价应该包含货物价款、运费、质检（自检）、管理、保险</w:t>
            </w:r>
            <w:r>
              <w:rPr>
                <w:rFonts w:hint="eastAsia"/>
                <w:szCs w:val="21"/>
              </w:rPr>
              <w:t>、</w:t>
            </w:r>
            <w:r>
              <w:rPr>
                <w:szCs w:val="21"/>
              </w:rPr>
              <w:t>税费（</w:t>
            </w:r>
            <w:r>
              <w:rPr>
                <w:rFonts w:hint="eastAsia"/>
                <w:szCs w:val="21"/>
                <w:u w:val="single"/>
              </w:rPr>
              <w:t xml:space="preserve">        </w:t>
            </w:r>
            <w:r>
              <w:rPr>
                <w:szCs w:val="21"/>
              </w:rPr>
              <w:t>%增值税专用发票）等一切费用</w:t>
            </w:r>
            <w:r>
              <w:rPr>
                <w:rFonts w:hint="eastAsia"/>
                <w:szCs w:val="21"/>
              </w:rPr>
              <w:t>。</w:t>
            </w:r>
          </w:p>
        </w:tc>
      </w:tr>
      <w:tr w14:paraId="4BA99B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76" w:type="pct"/>
            <w:vAlign w:val="center"/>
          </w:tcPr>
          <w:p w14:paraId="02384DBC">
            <w:pPr>
              <w:keepNext w:val="0"/>
              <w:keepLines w:val="0"/>
              <w:pageBreakBefore w:val="0"/>
              <w:kinsoku/>
              <w:wordWrap/>
              <w:overflowPunct/>
              <w:topLinePunct w:val="0"/>
              <w:autoSpaceDE/>
              <w:autoSpaceDN/>
              <w:bidi w:val="0"/>
              <w:adjustRightInd/>
              <w:snapToGrid/>
              <w:spacing w:line="440" w:lineRule="atLeast"/>
              <w:jc w:val="center"/>
              <w:rPr>
                <w:szCs w:val="21"/>
              </w:rPr>
            </w:pPr>
            <w:r>
              <w:rPr>
                <w:rFonts w:hint="eastAsia"/>
                <w:szCs w:val="21"/>
              </w:rPr>
              <w:t>付款是否有偏离</w:t>
            </w:r>
          </w:p>
        </w:tc>
        <w:tc>
          <w:tcPr>
            <w:tcW w:w="3923" w:type="pct"/>
            <w:gridSpan w:val="4"/>
          </w:tcPr>
          <w:p w14:paraId="450AD567">
            <w:pPr>
              <w:keepNext w:val="0"/>
              <w:keepLines w:val="0"/>
              <w:pageBreakBefore w:val="0"/>
              <w:kinsoku/>
              <w:wordWrap/>
              <w:overflowPunct/>
              <w:topLinePunct w:val="0"/>
              <w:autoSpaceDE/>
              <w:autoSpaceDN/>
              <w:bidi w:val="0"/>
              <w:adjustRightInd/>
              <w:snapToGrid/>
              <w:spacing w:line="440" w:lineRule="atLeast"/>
              <w:rPr>
                <w:szCs w:val="21"/>
              </w:rPr>
            </w:pPr>
          </w:p>
        </w:tc>
      </w:tr>
      <w:tr w14:paraId="7B5213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76" w:type="pct"/>
            <w:vAlign w:val="center"/>
          </w:tcPr>
          <w:p w14:paraId="44BC6842">
            <w:pPr>
              <w:keepNext w:val="0"/>
              <w:keepLines w:val="0"/>
              <w:pageBreakBefore w:val="0"/>
              <w:kinsoku/>
              <w:wordWrap/>
              <w:overflowPunct/>
              <w:topLinePunct w:val="0"/>
              <w:autoSpaceDE/>
              <w:autoSpaceDN/>
              <w:bidi w:val="0"/>
              <w:adjustRightInd/>
              <w:snapToGrid/>
              <w:spacing w:line="440" w:lineRule="atLeast"/>
              <w:jc w:val="center"/>
              <w:rPr>
                <w:szCs w:val="21"/>
              </w:rPr>
            </w:pPr>
            <w:r>
              <w:rPr>
                <w:rFonts w:hint="eastAsia"/>
                <w:szCs w:val="21"/>
              </w:rPr>
              <w:t>技术要求是否有偏离</w:t>
            </w:r>
          </w:p>
        </w:tc>
        <w:tc>
          <w:tcPr>
            <w:tcW w:w="3923" w:type="pct"/>
            <w:gridSpan w:val="4"/>
          </w:tcPr>
          <w:p w14:paraId="0AF886A5">
            <w:pPr>
              <w:keepNext w:val="0"/>
              <w:keepLines w:val="0"/>
              <w:pageBreakBefore w:val="0"/>
              <w:kinsoku/>
              <w:wordWrap/>
              <w:overflowPunct/>
              <w:topLinePunct w:val="0"/>
              <w:autoSpaceDE/>
              <w:autoSpaceDN/>
              <w:bidi w:val="0"/>
              <w:adjustRightInd/>
              <w:snapToGrid/>
              <w:spacing w:line="440" w:lineRule="atLeast"/>
              <w:rPr>
                <w:szCs w:val="21"/>
              </w:rPr>
            </w:pPr>
          </w:p>
        </w:tc>
      </w:tr>
    </w:tbl>
    <w:p w14:paraId="2E4E3DD2">
      <w:pPr>
        <w:keepNext w:val="0"/>
        <w:keepLines w:val="0"/>
        <w:pageBreakBefore w:val="0"/>
        <w:numPr>
          <w:ilvl w:val="0"/>
          <w:numId w:val="2"/>
        </w:numPr>
        <w:tabs>
          <w:tab w:val="left" w:pos="567"/>
          <w:tab w:val="clear" w:pos="312"/>
        </w:tabs>
        <w:kinsoku/>
        <w:wordWrap/>
        <w:overflowPunct/>
        <w:topLinePunct w:val="0"/>
        <w:autoSpaceDE/>
        <w:autoSpaceDN/>
        <w:bidi w:val="0"/>
        <w:adjustRightInd/>
        <w:snapToGrid/>
        <w:spacing w:line="440" w:lineRule="atLeast"/>
        <w:jc w:val="left"/>
        <w:rPr>
          <w:rFonts w:hint="eastAsia"/>
        </w:rPr>
      </w:pPr>
      <w:r>
        <w:rPr>
          <w:rFonts w:hint="eastAsia" w:ascii="仿宋" w:hAnsi="仿宋" w:eastAsia="仿宋" w:cs="仿宋"/>
          <w:bCs/>
          <w:sz w:val="24"/>
          <w:szCs w:val="24"/>
        </w:rPr>
        <w:t>分项报价表（没有分项报价，报价单无效）</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536"/>
        <w:gridCol w:w="516"/>
        <w:gridCol w:w="460"/>
        <w:gridCol w:w="1707"/>
        <w:gridCol w:w="2321"/>
        <w:gridCol w:w="743"/>
        <w:gridCol w:w="782"/>
        <w:gridCol w:w="1689"/>
      </w:tblGrid>
      <w:tr w14:paraId="735D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2F79">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349B">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C8B2C">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2622">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0BD04">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品牌（如有）</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A10C">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规格型号（或具体服务）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4D27">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4E44">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小计</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2BBA">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14:paraId="51DC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086C">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w:t>
            </w:r>
          </w:p>
        </w:tc>
        <w:tc>
          <w:tcPr>
            <w:tcW w:w="31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F5DFC">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脱硫废水处理系统设备清单</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C382">
            <w:pPr>
              <w:keepNext w:val="0"/>
              <w:keepLines w:val="0"/>
              <w:pageBreakBefore w:val="0"/>
              <w:kinsoku/>
              <w:wordWrap/>
              <w:overflowPunct/>
              <w:topLinePunct w:val="0"/>
              <w:autoSpaceDE/>
              <w:autoSpaceDN/>
              <w:bidi w:val="0"/>
              <w:adjustRightInd/>
              <w:snapToGrid/>
              <w:spacing w:line="440" w:lineRule="atLeast"/>
              <w:jc w:val="center"/>
              <w:rPr>
                <w:rFonts w:hint="eastAsia" w:ascii="仿宋" w:hAnsi="仿宋" w:eastAsia="仿宋" w:cs="仿宋"/>
                <w:b/>
                <w:bCs/>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B416">
            <w:pPr>
              <w:keepNext w:val="0"/>
              <w:keepLines w:val="0"/>
              <w:pageBreakBefore w:val="0"/>
              <w:kinsoku/>
              <w:wordWrap/>
              <w:overflowPunct/>
              <w:topLinePunct w:val="0"/>
              <w:autoSpaceDE/>
              <w:autoSpaceDN/>
              <w:bidi w:val="0"/>
              <w:adjustRightInd/>
              <w:snapToGrid/>
              <w:spacing w:line="440" w:lineRule="atLeast"/>
              <w:jc w:val="center"/>
              <w:rPr>
                <w:rFonts w:hint="eastAsia" w:ascii="仿宋" w:hAnsi="仿宋" w:eastAsia="仿宋" w:cs="仿宋"/>
                <w:b/>
                <w:bCs/>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3CFD">
            <w:pPr>
              <w:keepNext w:val="0"/>
              <w:keepLines w:val="0"/>
              <w:pageBreakBefore w:val="0"/>
              <w:kinsoku/>
              <w:wordWrap/>
              <w:overflowPunct/>
              <w:topLinePunct w:val="0"/>
              <w:autoSpaceDE/>
              <w:autoSpaceDN/>
              <w:bidi w:val="0"/>
              <w:adjustRightInd/>
              <w:snapToGrid/>
              <w:spacing w:line="440" w:lineRule="atLeast"/>
              <w:jc w:val="center"/>
              <w:rPr>
                <w:rFonts w:hint="eastAsia" w:ascii="仿宋" w:hAnsi="仿宋" w:eastAsia="仿宋" w:cs="仿宋"/>
                <w:i w:val="0"/>
                <w:iCs w:val="0"/>
                <w:color w:val="000000"/>
                <w:sz w:val="20"/>
                <w:szCs w:val="20"/>
                <w:u w:val="none"/>
              </w:rPr>
            </w:pPr>
          </w:p>
        </w:tc>
      </w:tr>
      <w:tr w14:paraId="2F1F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BB65">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34F5">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脱硫废水一体化处理设备</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6688">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9D6C">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D19E">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3028">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Style w:val="16"/>
                <w:lang w:val="en-US" w:eastAsia="zh-CN" w:bidi="ar"/>
              </w:rPr>
              <w:t>处理能力：≥2m3/h；尺寸：L*B*H=6.0*1.8*3.3m；钢板厚度大于等于8mm，防腐厚度大于等于120</w:t>
            </w:r>
            <w:r>
              <w:rPr>
                <w:rStyle w:val="17"/>
                <w:rFonts w:eastAsia="仿宋"/>
                <w:lang w:val="en-US" w:eastAsia="zh-CN" w:bidi="ar"/>
              </w:rPr>
              <w:t>μ</w:t>
            </w:r>
            <w:r>
              <w:rPr>
                <w:rStyle w:val="16"/>
                <w:lang w:val="en-US" w:eastAsia="zh-CN" w:bidi="ar"/>
              </w:rPr>
              <w:t>m，且满足设计要求</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5C1B7">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FD1B">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80D6">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防腐要求：钢衬玻璃钢耐强腐蚀7油5布；树脂采用上玮901乙烯基</w:t>
            </w:r>
          </w:p>
        </w:tc>
      </w:tr>
      <w:tr w14:paraId="5BE8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6551">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0850">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搅拌机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7BE3">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0168">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7E0B">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南京贝特</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BF54">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N=0.75kw,桨叶材质：SUS304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5BF1">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8515">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F5C1">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380V</w:t>
            </w:r>
          </w:p>
        </w:tc>
      </w:tr>
      <w:tr w14:paraId="1FAA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18C0">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6F55">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斜板填料</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F762">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F447">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D221">
            <w:pPr>
              <w:keepNext w:val="0"/>
              <w:keepLines w:val="0"/>
              <w:pageBreakBefore w:val="0"/>
              <w:kinsoku/>
              <w:wordWrap/>
              <w:overflowPunct/>
              <w:topLinePunct w:val="0"/>
              <w:autoSpaceDE/>
              <w:autoSpaceDN/>
              <w:bidi w:val="0"/>
              <w:adjustRightInd/>
              <w:snapToGrid/>
              <w:spacing w:line="440" w:lineRule="atLeast"/>
              <w:jc w:val="center"/>
              <w:rPr>
                <w:rFonts w:hint="eastAsia" w:ascii="仿宋" w:hAnsi="仿宋" w:eastAsia="仿宋" w:cs="仿宋"/>
                <w:i w:val="0"/>
                <w:iCs w:val="0"/>
                <w:color w:val="000000"/>
                <w:sz w:val="20"/>
                <w:szCs w:val="20"/>
                <w:u w:val="none"/>
              </w:rPr>
            </w:pP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B23F">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玻璃钢材质</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5812">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F80D">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AFAC">
            <w:pPr>
              <w:keepNext w:val="0"/>
              <w:keepLines w:val="0"/>
              <w:pageBreakBefore w:val="0"/>
              <w:kinsoku/>
              <w:wordWrap/>
              <w:overflowPunct/>
              <w:topLinePunct w:val="0"/>
              <w:autoSpaceDE/>
              <w:autoSpaceDN/>
              <w:bidi w:val="0"/>
              <w:adjustRightInd/>
              <w:snapToGrid/>
              <w:spacing w:line="440" w:lineRule="atLeast"/>
              <w:jc w:val="center"/>
              <w:rPr>
                <w:rFonts w:hint="eastAsia" w:ascii="仿宋" w:hAnsi="仿宋" w:eastAsia="仿宋" w:cs="仿宋"/>
                <w:i w:val="0"/>
                <w:iCs w:val="0"/>
                <w:color w:val="000000"/>
                <w:sz w:val="20"/>
                <w:szCs w:val="20"/>
                <w:u w:val="none"/>
              </w:rPr>
            </w:pPr>
          </w:p>
        </w:tc>
      </w:tr>
      <w:tr w14:paraId="18E1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0C03">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88FB">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操作平台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B406">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8073">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D548">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37C4">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r>
              <w:rPr>
                <w:rStyle w:val="16"/>
                <w:lang w:val="en-US" w:eastAsia="zh-CN" w:bidi="ar"/>
              </w:rPr>
              <w:t>配套“Z字型”走梯，材质碳钢防腐，钢板厚度大于等于3mm，防腐厚度大于等于120</w:t>
            </w:r>
            <w:r>
              <w:rPr>
                <w:rStyle w:val="17"/>
                <w:rFonts w:eastAsia="仿宋"/>
                <w:lang w:val="en-US" w:eastAsia="zh-CN" w:bidi="ar"/>
              </w:rPr>
              <w:t>μ</w:t>
            </w:r>
            <w:r>
              <w:rPr>
                <w:rStyle w:val="16"/>
                <w:lang w:val="en-US" w:eastAsia="zh-CN" w:bidi="ar"/>
              </w:rPr>
              <w:t>m，且满足设计要求</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6BD6">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982F">
            <w:pPr>
              <w:keepNext w:val="0"/>
              <w:keepLines w:val="0"/>
              <w:pageBreakBefore w:val="0"/>
              <w:widowControl/>
              <w:suppressLineNumbers w:val="0"/>
              <w:kinsoku/>
              <w:wordWrap/>
              <w:overflowPunct/>
              <w:topLinePunct w:val="0"/>
              <w:autoSpaceDE/>
              <w:autoSpaceDN/>
              <w:bidi w:val="0"/>
              <w:adjustRightInd/>
              <w:snapToGrid/>
              <w:spacing w:line="440" w:lineRule="atLeast"/>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D3D3">
            <w:pPr>
              <w:keepNext w:val="0"/>
              <w:keepLines w:val="0"/>
              <w:pageBreakBefore w:val="0"/>
              <w:kinsoku/>
              <w:wordWrap/>
              <w:overflowPunct/>
              <w:topLinePunct w:val="0"/>
              <w:autoSpaceDE/>
              <w:autoSpaceDN/>
              <w:bidi w:val="0"/>
              <w:adjustRightInd/>
              <w:snapToGrid/>
              <w:spacing w:line="440" w:lineRule="atLeast"/>
              <w:jc w:val="center"/>
              <w:rPr>
                <w:rFonts w:hint="eastAsia" w:ascii="仿宋" w:hAnsi="仿宋" w:eastAsia="仿宋" w:cs="仿宋"/>
                <w:i w:val="0"/>
                <w:iCs w:val="0"/>
                <w:color w:val="000000"/>
                <w:sz w:val="20"/>
                <w:szCs w:val="20"/>
                <w:u w:val="none"/>
              </w:rPr>
            </w:pPr>
          </w:p>
        </w:tc>
      </w:tr>
      <w:tr w14:paraId="7309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E1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EF3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中间水箱</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CE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86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A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08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6"/>
                <w:lang w:val="en-US" w:eastAsia="zh-CN" w:bidi="ar"/>
              </w:rPr>
              <w:t>尺寸：L*B*H=1.8*1.0*3.3m；材质碳钢防腐，钢板厚度大于等于6mm，防腐厚度大于等于120</w:t>
            </w:r>
            <w:r>
              <w:rPr>
                <w:rStyle w:val="17"/>
                <w:rFonts w:eastAsia="仿宋"/>
                <w:lang w:val="en-US" w:eastAsia="zh-CN" w:bidi="ar"/>
              </w:rPr>
              <w:t>μ</w:t>
            </w:r>
            <w:r>
              <w:rPr>
                <w:rStyle w:val="16"/>
                <w:lang w:val="en-US" w:eastAsia="zh-CN" w:bidi="ar"/>
              </w:rPr>
              <w:t>m，且满足设计要求</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D9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F9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F347">
            <w:pPr>
              <w:jc w:val="center"/>
              <w:rPr>
                <w:rFonts w:hint="eastAsia" w:ascii="仿宋" w:hAnsi="仿宋" w:eastAsia="仿宋" w:cs="仿宋"/>
                <w:i w:val="0"/>
                <w:iCs w:val="0"/>
                <w:color w:val="000000"/>
                <w:sz w:val="20"/>
                <w:szCs w:val="20"/>
                <w:u w:val="none"/>
              </w:rPr>
            </w:pPr>
          </w:p>
        </w:tc>
      </w:tr>
      <w:tr w14:paraId="4A6F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5F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7BF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PH调节药剂储罐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FB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62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7A0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69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V=500L，PE材质，配套搅拌机，液位计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9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50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A5C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药装置整体撬装，撬架采用：40*40*2.5mm不锈钢方管制作；加药桶厚度10mm；计量泵进口配置Y型过滤器，Y型过滤器前、后配球阀；每台计量泵出口球阀、转子流量计等并安装在加药装置配套的支架上形成整体；配套就不锈钢地控制柜就地控制预留远控接口；计量泵380V，一用一备</w:t>
            </w:r>
          </w:p>
        </w:tc>
      </w:tr>
      <w:tr w14:paraId="4E33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9A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D4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石灰乳药剂储罐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01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01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B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DA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V=500L，PE材质，配套搅拌机，液位计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F85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ED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B71D6">
            <w:pPr>
              <w:jc w:val="center"/>
              <w:rPr>
                <w:rFonts w:hint="eastAsia" w:ascii="仿宋" w:hAnsi="仿宋" w:eastAsia="仿宋" w:cs="仿宋"/>
                <w:i w:val="0"/>
                <w:iCs w:val="0"/>
                <w:color w:val="000000"/>
                <w:sz w:val="20"/>
                <w:szCs w:val="20"/>
                <w:u w:val="none"/>
              </w:rPr>
            </w:pPr>
          </w:p>
        </w:tc>
      </w:tr>
      <w:tr w14:paraId="5FC8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EF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4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重补剂药剂储罐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A2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56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A4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9E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V=500L，PE材质，配套搅拌机，液位计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AA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DC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71A07">
            <w:pPr>
              <w:jc w:val="center"/>
              <w:rPr>
                <w:rFonts w:hint="eastAsia" w:ascii="仿宋" w:hAnsi="仿宋" w:eastAsia="仿宋" w:cs="仿宋"/>
                <w:i w:val="0"/>
                <w:iCs w:val="0"/>
                <w:color w:val="000000"/>
                <w:sz w:val="20"/>
                <w:szCs w:val="20"/>
                <w:u w:val="none"/>
              </w:rPr>
            </w:pPr>
          </w:p>
        </w:tc>
      </w:tr>
      <w:tr w14:paraId="3FAA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B7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FB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PAC药剂储罐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F0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F9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D4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F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V=500L，PE材质，配套搅拌机，液位计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5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F39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88F57">
            <w:pPr>
              <w:jc w:val="center"/>
              <w:rPr>
                <w:rFonts w:hint="eastAsia" w:ascii="仿宋" w:hAnsi="仿宋" w:eastAsia="仿宋" w:cs="仿宋"/>
                <w:i w:val="0"/>
                <w:iCs w:val="0"/>
                <w:color w:val="000000"/>
                <w:sz w:val="20"/>
                <w:szCs w:val="20"/>
                <w:u w:val="none"/>
              </w:rPr>
            </w:pPr>
          </w:p>
        </w:tc>
      </w:tr>
      <w:tr w14:paraId="0B0E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D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6A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PAM药剂储罐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76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93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FA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20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V=500L，PE材质，配套搅拌机，液位计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F4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C6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57D19">
            <w:pPr>
              <w:jc w:val="center"/>
              <w:rPr>
                <w:rFonts w:hint="eastAsia" w:ascii="仿宋" w:hAnsi="仿宋" w:eastAsia="仿宋" w:cs="仿宋"/>
                <w:i w:val="0"/>
                <w:iCs w:val="0"/>
                <w:color w:val="000000"/>
                <w:sz w:val="20"/>
                <w:szCs w:val="20"/>
                <w:u w:val="none"/>
              </w:rPr>
            </w:pPr>
          </w:p>
        </w:tc>
      </w:tr>
      <w:tr w14:paraId="5C73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16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1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重补剂投加泵</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91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CCC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426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普罗名特</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37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流量:80L/h，压力：0.35MPa，N=0.37kw；电磁隔膜泵， PVDF泵头，带手动排气阀无阀弹簧；满足使用要求</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DC0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E0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ECEC2">
            <w:pPr>
              <w:jc w:val="center"/>
              <w:rPr>
                <w:rFonts w:hint="eastAsia" w:ascii="仿宋" w:hAnsi="仿宋" w:eastAsia="仿宋" w:cs="仿宋"/>
                <w:i w:val="0"/>
                <w:iCs w:val="0"/>
                <w:color w:val="000000"/>
                <w:sz w:val="20"/>
                <w:szCs w:val="20"/>
                <w:u w:val="none"/>
              </w:rPr>
            </w:pPr>
          </w:p>
        </w:tc>
      </w:tr>
      <w:tr w14:paraId="5878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3C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4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加药计量泵</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E1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D6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05B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普罗名特</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DA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流量:80L/h，压力：0.35MPa，N=0.37kw;泵头材质：PVDF；频率50HZ,电机：380V</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9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F4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35B06">
            <w:pPr>
              <w:jc w:val="center"/>
              <w:rPr>
                <w:rFonts w:hint="eastAsia" w:ascii="仿宋" w:hAnsi="仿宋" w:eastAsia="仿宋" w:cs="仿宋"/>
                <w:i w:val="0"/>
                <w:iCs w:val="0"/>
                <w:color w:val="000000"/>
                <w:sz w:val="20"/>
                <w:szCs w:val="20"/>
                <w:u w:val="none"/>
              </w:rPr>
            </w:pPr>
          </w:p>
        </w:tc>
      </w:tr>
      <w:tr w14:paraId="389F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A71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w:t>
            </w:r>
          </w:p>
        </w:tc>
        <w:tc>
          <w:tcPr>
            <w:tcW w:w="31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60122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外排废水处理系统设备清单</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3D0C">
            <w:pPr>
              <w:jc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FA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7DB2">
            <w:pPr>
              <w:jc w:val="center"/>
              <w:rPr>
                <w:rFonts w:hint="eastAsia" w:ascii="仿宋" w:hAnsi="仿宋" w:eastAsia="仿宋" w:cs="仿宋"/>
                <w:i w:val="0"/>
                <w:iCs w:val="0"/>
                <w:color w:val="000000"/>
                <w:sz w:val="20"/>
                <w:szCs w:val="20"/>
                <w:u w:val="none"/>
              </w:rPr>
            </w:pPr>
          </w:p>
        </w:tc>
      </w:tr>
      <w:tr w14:paraId="73DD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B8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45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外排废水一体化处理设备</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1F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A7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48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AC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6"/>
                <w:lang w:val="en-US" w:eastAsia="zh-CN" w:bidi="ar"/>
              </w:rPr>
              <w:t>处理能力：≥4.5m3/h；尺寸：L*B*H=12.0*3.0*3.5m；材质碳钢防腐，钢板厚度大于等于10mm，防腐厚度大于等于120</w:t>
            </w:r>
            <w:r>
              <w:rPr>
                <w:rStyle w:val="17"/>
                <w:rFonts w:eastAsia="仿宋"/>
                <w:lang w:val="en-US" w:eastAsia="zh-CN" w:bidi="ar"/>
              </w:rPr>
              <w:t>μ</w:t>
            </w:r>
            <w:r>
              <w:rPr>
                <w:rStyle w:val="16"/>
                <w:lang w:val="en-US" w:eastAsia="zh-CN" w:bidi="ar"/>
              </w:rPr>
              <w:t>m，且满足设计要求</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08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11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72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防腐要求：钢衬玻璃钢耐强腐蚀7油5布；树脂采用上玮901乙烯基</w:t>
            </w:r>
          </w:p>
        </w:tc>
      </w:tr>
      <w:tr w14:paraId="617E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0C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03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潜水搅拌机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C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67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9A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南京贝特</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02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6"/>
                <w:lang w:val="en-US" w:eastAsia="zh-CN" w:bidi="ar"/>
              </w:rPr>
              <w:t>Ø260，N=0.85kw,材质：水下304，配套导杆、提升装置</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4A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DD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22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380V</w:t>
            </w:r>
          </w:p>
        </w:tc>
      </w:tr>
      <w:tr w14:paraId="7878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33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B3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曝气头</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B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2B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42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供应商配套</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2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DN200橡胶式</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0F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CE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0083">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池底曝气管采用ABS材质</w:t>
            </w:r>
          </w:p>
        </w:tc>
      </w:tr>
      <w:tr w14:paraId="413A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7D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E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半软性生物填料</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DF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CD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54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供应商配套</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1D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8"/>
                <w:lang w:val="en-US" w:eastAsia="zh-CN" w:bidi="ar"/>
              </w:rPr>
              <w:t>Ø</w:t>
            </w:r>
            <w:r>
              <w:rPr>
                <w:rStyle w:val="16"/>
                <w:lang w:val="en-US" w:eastAsia="zh-CN" w:bidi="ar"/>
              </w:rPr>
              <w:t>150X1500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62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7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6E42">
            <w:pPr>
              <w:jc w:val="center"/>
              <w:rPr>
                <w:rFonts w:hint="eastAsia" w:ascii="仿宋" w:hAnsi="仿宋" w:eastAsia="仿宋" w:cs="仿宋"/>
                <w:i w:val="0"/>
                <w:iCs w:val="0"/>
                <w:color w:val="000000"/>
                <w:sz w:val="20"/>
                <w:szCs w:val="20"/>
                <w:u w:val="none"/>
              </w:rPr>
            </w:pPr>
          </w:p>
        </w:tc>
      </w:tr>
      <w:tr w14:paraId="66D8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98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3E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罗茨风机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46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A8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07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正和</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32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1.19m3/min，40kPa，N=1.5kW</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62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D2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5C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一用一备,380v</w:t>
            </w:r>
          </w:p>
        </w:tc>
      </w:tr>
      <w:tr w14:paraId="38D8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5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 </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1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操作平台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D3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B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2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4A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16"/>
                <w:lang w:val="en-US" w:eastAsia="zh-CN" w:bidi="ar"/>
              </w:rPr>
              <w:t>配套“Z字型”走梯，材质碳钢防腐，钢板厚度大于等于3mm，防腐厚度大于等于120</w:t>
            </w:r>
            <w:r>
              <w:rPr>
                <w:rStyle w:val="17"/>
                <w:rFonts w:eastAsia="仿宋"/>
                <w:lang w:val="en-US" w:eastAsia="zh-CN" w:bidi="ar"/>
              </w:rPr>
              <w:t>μ</w:t>
            </w:r>
            <w:r>
              <w:rPr>
                <w:rStyle w:val="16"/>
                <w:lang w:val="en-US" w:eastAsia="zh-CN" w:bidi="ar"/>
              </w:rPr>
              <w:t>m，且满足设计要求</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71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ED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BBE8">
            <w:pPr>
              <w:jc w:val="center"/>
              <w:rPr>
                <w:rFonts w:hint="eastAsia" w:ascii="仿宋" w:hAnsi="仿宋" w:eastAsia="仿宋" w:cs="仿宋"/>
                <w:i w:val="0"/>
                <w:iCs w:val="0"/>
                <w:color w:val="000000"/>
                <w:sz w:val="20"/>
                <w:szCs w:val="20"/>
                <w:u w:val="none"/>
              </w:rPr>
            </w:pPr>
          </w:p>
        </w:tc>
      </w:tr>
      <w:tr w14:paraId="5079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7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1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标准排放口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F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76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225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9D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尺寸：L*B*H=4.0*0.5*0.7;碳钢+防腐</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ED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CA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548ED">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巴歇尔槽安装在其中，整体供货，超声波流量计提供传输协议给在线监测厂家</w:t>
            </w:r>
          </w:p>
        </w:tc>
      </w:tr>
      <w:tr w14:paraId="1B5A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F9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0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巴歇尔槽</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A6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B4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19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供应商配套</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E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小型2#槽，材质304不锈钢</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7C3C4">
            <w:pPr>
              <w:jc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D1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D52F">
            <w:pPr>
              <w:jc w:val="center"/>
              <w:rPr>
                <w:rFonts w:hint="eastAsia" w:ascii="仿宋" w:hAnsi="仿宋" w:eastAsia="仿宋" w:cs="仿宋"/>
                <w:i w:val="0"/>
                <w:iCs w:val="0"/>
                <w:color w:val="FF0000"/>
                <w:sz w:val="20"/>
                <w:szCs w:val="20"/>
                <w:u w:val="none"/>
              </w:rPr>
            </w:pPr>
          </w:p>
        </w:tc>
      </w:tr>
      <w:tr w14:paraId="3D58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9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3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超声波流量计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F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F9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A5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国产优质</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9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流量：0-15m3/h</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5002">
            <w:pPr>
              <w:jc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E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33C9">
            <w:pPr>
              <w:jc w:val="center"/>
              <w:rPr>
                <w:rFonts w:hint="eastAsia" w:ascii="仿宋" w:hAnsi="仿宋" w:eastAsia="仿宋" w:cs="仿宋"/>
                <w:i w:val="0"/>
                <w:iCs w:val="0"/>
                <w:color w:val="FF0000"/>
                <w:sz w:val="20"/>
                <w:szCs w:val="20"/>
                <w:u w:val="none"/>
              </w:rPr>
            </w:pPr>
          </w:p>
        </w:tc>
      </w:tr>
      <w:tr w14:paraId="3824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CDD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w:t>
            </w:r>
          </w:p>
        </w:tc>
        <w:tc>
          <w:tcPr>
            <w:tcW w:w="31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0B7CC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化水站废水处理系统设备清单</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75F4">
            <w:pPr>
              <w:jc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0D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7D87">
            <w:pPr>
              <w:jc w:val="center"/>
              <w:rPr>
                <w:rFonts w:hint="eastAsia" w:ascii="仿宋" w:hAnsi="仿宋" w:eastAsia="仿宋" w:cs="仿宋"/>
                <w:i w:val="0"/>
                <w:iCs w:val="0"/>
                <w:color w:val="000000"/>
                <w:sz w:val="20"/>
                <w:szCs w:val="20"/>
                <w:u w:val="none"/>
              </w:rPr>
            </w:pPr>
          </w:p>
        </w:tc>
      </w:tr>
      <w:tr w14:paraId="173C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88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C3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PH调节药剂储罐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0D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4CC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B0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君集环境</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74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V=1000L，PE材质，配套搅拌机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62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1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restart"/>
            <w:tcBorders>
              <w:top w:val="single" w:color="000000" w:sz="4" w:space="0"/>
              <w:left w:val="single" w:color="000000" w:sz="4" w:space="0"/>
              <w:bottom w:val="nil"/>
              <w:right w:val="single" w:color="000000" w:sz="4" w:space="0"/>
            </w:tcBorders>
            <w:shd w:val="clear" w:color="auto" w:fill="auto"/>
            <w:vAlign w:val="center"/>
          </w:tcPr>
          <w:p w14:paraId="6D4D48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药装置整体撬装，撬架采用：40*40*2.5mm不锈钢方管制作；加药桶厚度10mm；计量泵进口配置Y型过滤器，Y型过滤器前、后配双由令球阀；每台计量泵出口球阀、转子流量计等并安装在加药装置配套的支架上形成整体；配套就不锈钢地控制柜就地控制预留远控接口；计量泵380V，一用一备</w:t>
            </w:r>
          </w:p>
        </w:tc>
      </w:tr>
      <w:tr w14:paraId="45C9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76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E0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加药计量泵</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F0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54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6F2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普罗名特</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AD0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流量:120L/h，压力：0.35MPa，N=0.37kw；泵头材质：PVDF；频率50HZ,电机：380V</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81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B9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vMerge w:val="continue"/>
            <w:tcBorders>
              <w:top w:val="single" w:color="000000" w:sz="4" w:space="0"/>
              <w:left w:val="single" w:color="000000" w:sz="4" w:space="0"/>
              <w:bottom w:val="nil"/>
              <w:right w:val="single" w:color="000000" w:sz="4" w:space="0"/>
            </w:tcBorders>
            <w:shd w:val="clear" w:color="auto" w:fill="auto"/>
            <w:vAlign w:val="center"/>
          </w:tcPr>
          <w:p w14:paraId="0E74916D">
            <w:pPr>
              <w:jc w:val="center"/>
              <w:rPr>
                <w:rFonts w:hint="eastAsia" w:ascii="仿宋" w:hAnsi="仿宋" w:eastAsia="仿宋" w:cs="仿宋"/>
                <w:i w:val="0"/>
                <w:iCs w:val="0"/>
                <w:color w:val="000000"/>
                <w:sz w:val="20"/>
                <w:szCs w:val="20"/>
                <w:u w:val="none"/>
              </w:rPr>
            </w:pPr>
          </w:p>
        </w:tc>
      </w:tr>
      <w:tr w14:paraId="2D2A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7C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74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搅拌机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66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8E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6C9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南京贝特</w:t>
            </w:r>
          </w:p>
        </w:tc>
        <w:tc>
          <w:tcPr>
            <w:tcW w:w="11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23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N=5.5kw,配套电机、减速机，桨叶材质：衬四氟</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B7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2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4D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380V</w:t>
            </w:r>
          </w:p>
        </w:tc>
      </w:tr>
      <w:tr w14:paraId="08A4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7B05">
            <w:pPr>
              <w:jc w:val="center"/>
              <w:rPr>
                <w:rFonts w:hint="eastAsia" w:ascii="仿宋" w:hAnsi="仿宋" w:eastAsia="仿宋" w:cs="仿宋"/>
                <w:i w:val="0"/>
                <w:iCs w:val="0"/>
                <w:color w:val="000000"/>
                <w:sz w:val="20"/>
                <w:szCs w:val="20"/>
                <w:u w:val="none"/>
              </w:rPr>
            </w:pPr>
          </w:p>
        </w:tc>
        <w:tc>
          <w:tcPr>
            <w:tcW w:w="35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254C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731D6">
            <w:pPr>
              <w:jc w:val="center"/>
              <w:rPr>
                <w:rFonts w:hint="eastAsia" w:ascii="等线" w:hAnsi="等线" w:eastAsia="等线" w:cs="等线"/>
                <w:i w:val="0"/>
                <w:iCs w:val="0"/>
                <w:color w:val="000000"/>
                <w:sz w:val="22"/>
                <w:szCs w:val="22"/>
                <w:u w:val="none"/>
              </w:rPr>
            </w:pPr>
          </w:p>
        </w:tc>
      </w:tr>
    </w:tbl>
    <w:p w14:paraId="2F546692">
      <w:pPr>
        <w:pStyle w:val="3"/>
        <w:rPr>
          <w:rFonts w:hint="eastAsia"/>
        </w:rPr>
      </w:pPr>
    </w:p>
    <w:p w14:paraId="620AF5DE">
      <w:pPr>
        <w:jc w:val="left"/>
        <w:rPr>
          <w:rFonts w:hint="eastAsia"/>
          <w:b/>
          <w:bCs/>
          <w:sz w:val="32"/>
          <w:szCs w:val="32"/>
        </w:rPr>
      </w:pPr>
    </w:p>
    <w:p w14:paraId="26A45B5E">
      <w:pPr>
        <w:jc w:val="left"/>
        <w:rPr>
          <w:rFonts w:hint="eastAsia"/>
          <w:b/>
          <w:bCs/>
          <w:sz w:val="32"/>
          <w:szCs w:val="32"/>
        </w:rPr>
      </w:pPr>
    </w:p>
    <w:p w14:paraId="1A3587DA">
      <w:pPr>
        <w:jc w:val="left"/>
        <w:rPr>
          <w:rFonts w:hint="eastAsia"/>
          <w:b/>
          <w:bCs/>
          <w:sz w:val="32"/>
          <w:szCs w:val="32"/>
        </w:rPr>
      </w:pPr>
    </w:p>
    <w:p w14:paraId="132BA785">
      <w:pPr>
        <w:jc w:val="left"/>
        <w:rPr>
          <w:rFonts w:hint="eastAsia"/>
          <w:b/>
          <w:bCs/>
          <w:sz w:val="32"/>
          <w:szCs w:val="32"/>
        </w:rPr>
      </w:pPr>
    </w:p>
    <w:p w14:paraId="2E02F79F">
      <w:pPr>
        <w:jc w:val="left"/>
        <w:rPr>
          <w:rFonts w:hint="eastAsia"/>
          <w:b/>
          <w:bCs/>
          <w:sz w:val="32"/>
          <w:szCs w:val="32"/>
        </w:rPr>
      </w:pPr>
    </w:p>
    <w:p w14:paraId="64EA133E">
      <w:pPr>
        <w:jc w:val="left"/>
        <w:rPr>
          <w:rFonts w:hint="eastAsia"/>
          <w:b/>
          <w:bCs/>
          <w:sz w:val="32"/>
          <w:szCs w:val="32"/>
        </w:rPr>
      </w:pPr>
    </w:p>
    <w:p w14:paraId="39EDE696">
      <w:pPr>
        <w:jc w:val="left"/>
        <w:rPr>
          <w:rFonts w:hint="eastAsia"/>
          <w:b/>
          <w:bCs/>
          <w:sz w:val="32"/>
          <w:szCs w:val="32"/>
        </w:rPr>
      </w:pPr>
    </w:p>
    <w:p w14:paraId="2D6EF9F0">
      <w:pPr>
        <w:jc w:val="left"/>
        <w:rPr>
          <w:b/>
          <w:bCs/>
          <w:sz w:val="32"/>
          <w:szCs w:val="32"/>
        </w:rPr>
      </w:pPr>
      <w:r>
        <w:rPr>
          <w:rFonts w:hint="eastAsia"/>
          <w:b/>
          <w:bCs/>
          <w:sz w:val="32"/>
          <w:szCs w:val="32"/>
        </w:rPr>
        <w:t>附件一：</w:t>
      </w:r>
      <w:r>
        <w:rPr>
          <w:rFonts w:hint="eastAsia"/>
          <w:b/>
          <w:bCs/>
          <w:sz w:val="32"/>
          <w:szCs w:val="32"/>
          <w:lang w:val="en-US" w:eastAsia="zh-CN"/>
        </w:rPr>
        <w:t xml:space="preserve">  </w:t>
      </w:r>
      <w:r>
        <w:rPr>
          <w:rFonts w:hint="eastAsia"/>
          <w:b/>
          <w:bCs/>
          <w:sz w:val="32"/>
          <w:szCs w:val="32"/>
        </w:rPr>
        <w:t>嵊州水联污泥废水处理项目污水处理设备技术规格</w:t>
      </w:r>
    </w:p>
    <w:p w14:paraId="15773DF0">
      <w:pPr>
        <w:ind w:firstLine="420" w:firstLineChars="200"/>
      </w:pPr>
    </w:p>
    <w:p w14:paraId="0BBEDEEB">
      <w:pPr>
        <w:spacing w:line="440" w:lineRule="atLeast"/>
        <w:rPr>
          <w:rFonts w:hint="eastAsia" w:ascii="仿宋" w:hAnsi="仿宋" w:eastAsia="仿宋" w:cs="仿宋"/>
          <w:b/>
          <w:bCs/>
          <w:sz w:val="24"/>
          <w:szCs w:val="24"/>
        </w:rPr>
      </w:pPr>
      <w:r>
        <w:rPr>
          <w:rFonts w:hint="eastAsia" w:ascii="仿宋" w:hAnsi="仿宋" w:eastAsia="仿宋" w:cs="仿宋"/>
          <w:b/>
          <w:bCs/>
          <w:sz w:val="24"/>
          <w:szCs w:val="24"/>
        </w:rPr>
        <w:t>一、处理规模：</w:t>
      </w:r>
    </w:p>
    <w:p w14:paraId="347AA4DB">
      <w:pPr>
        <w:pStyle w:val="15"/>
        <w:keepNext w:val="0"/>
        <w:keepLines w:val="0"/>
        <w:pageBreakBefore w:val="0"/>
        <w:widowControl w:val="0"/>
        <w:numPr>
          <w:ilvl w:val="0"/>
          <w:numId w:val="3"/>
        </w:numPr>
        <w:kinsoku/>
        <w:wordWrap/>
        <w:overflowPunct/>
        <w:topLinePunct w:val="0"/>
        <w:autoSpaceDE/>
        <w:autoSpaceDN/>
        <w:bidi w:val="0"/>
        <w:adjustRightInd/>
        <w:snapToGrid/>
        <w:spacing w:line="440" w:lineRule="atLeast"/>
        <w:ind w:left="0"/>
        <w:textAlignment w:val="auto"/>
        <w:rPr>
          <w:rFonts w:hint="eastAsia" w:ascii="仿宋" w:hAnsi="仿宋" w:eastAsia="仿宋" w:cs="仿宋"/>
          <w:sz w:val="24"/>
          <w:szCs w:val="24"/>
        </w:rPr>
      </w:pPr>
      <w:r>
        <w:rPr>
          <w:rFonts w:hint="eastAsia" w:ascii="仿宋" w:hAnsi="仿宋" w:eastAsia="仿宋" w:cs="仿宋"/>
          <w:sz w:val="24"/>
          <w:szCs w:val="24"/>
        </w:rPr>
        <w:t>一体化脱硫废水处理设备处理量大于等于2m</w:t>
      </w:r>
      <w:r>
        <w:rPr>
          <w:rFonts w:eastAsia="仿宋" w:cs="Calibri"/>
          <w:sz w:val="24"/>
          <w:szCs w:val="24"/>
        </w:rPr>
        <w:t>³</w:t>
      </w:r>
      <w:r>
        <w:rPr>
          <w:rFonts w:hint="eastAsia" w:ascii="仿宋" w:hAnsi="仿宋" w:eastAsia="仿宋" w:cs="仿宋"/>
          <w:sz w:val="24"/>
          <w:szCs w:val="24"/>
        </w:rPr>
        <w:t>/h</w:t>
      </w:r>
      <w:r>
        <w:rPr>
          <w:rFonts w:hint="eastAsia" w:ascii="仿宋" w:hAnsi="仿宋" w:eastAsia="仿宋" w:cs="仿宋"/>
          <w:szCs w:val="24"/>
        </w:rPr>
        <w:t>。</w:t>
      </w:r>
      <w:r>
        <w:rPr>
          <w:rFonts w:hint="eastAsia" w:ascii="仿宋" w:hAnsi="仿宋" w:eastAsia="仿宋" w:cs="仿宋"/>
          <w:sz w:val="24"/>
          <w:szCs w:val="24"/>
          <w:lang w:val="zh-CN"/>
        </w:rPr>
        <w:t>脱</w:t>
      </w:r>
      <w:r>
        <w:rPr>
          <w:rFonts w:hint="eastAsia" w:ascii="仿宋" w:hAnsi="仿宋" w:eastAsia="仿宋" w:cs="仿宋"/>
          <w:sz w:val="24"/>
          <w:szCs w:val="24"/>
        </w:rPr>
        <w:t>硫</w:t>
      </w:r>
      <w:r>
        <w:rPr>
          <w:rFonts w:hint="eastAsia" w:ascii="仿宋" w:hAnsi="仿宋" w:eastAsia="仿宋" w:cs="仿宋"/>
          <w:sz w:val="24"/>
          <w:szCs w:val="24"/>
          <w:lang w:val="zh-CN"/>
        </w:rPr>
        <w:t>废水</w:t>
      </w:r>
      <w:r>
        <w:rPr>
          <w:rFonts w:hint="eastAsia" w:ascii="仿宋" w:hAnsi="仿宋" w:eastAsia="仿宋" w:cs="仿宋"/>
          <w:sz w:val="24"/>
          <w:szCs w:val="24"/>
        </w:rPr>
        <w:t>含有第1类污染物，处理合格后废水用于回用。</w:t>
      </w:r>
    </w:p>
    <w:p w14:paraId="34D7154D">
      <w:pPr>
        <w:pStyle w:val="15"/>
        <w:keepNext w:val="0"/>
        <w:keepLines w:val="0"/>
        <w:pageBreakBefore w:val="0"/>
        <w:widowControl w:val="0"/>
        <w:numPr>
          <w:ilvl w:val="0"/>
          <w:numId w:val="3"/>
        </w:numPr>
        <w:kinsoku/>
        <w:wordWrap/>
        <w:overflowPunct/>
        <w:topLinePunct w:val="0"/>
        <w:autoSpaceDE/>
        <w:autoSpaceDN/>
        <w:bidi w:val="0"/>
        <w:adjustRightInd/>
        <w:snapToGrid/>
        <w:spacing w:line="440" w:lineRule="atLeast"/>
        <w:ind w:left="0"/>
        <w:textAlignment w:val="auto"/>
      </w:pPr>
      <w:r>
        <w:rPr>
          <w:rFonts w:hint="eastAsia" w:ascii="仿宋" w:hAnsi="仿宋" w:eastAsia="仿宋" w:cs="仿宋"/>
          <w:sz w:val="24"/>
          <w:szCs w:val="24"/>
        </w:rPr>
        <w:t>一体化外排废水处理设备处理量大于等于4.5m</w:t>
      </w:r>
      <w:r>
        <w:rPr>
          <w:rFonts w:eastAsia="仿宋" w:cs="Calibri"/>
          <w:sz w:val="24"/>
          <w:szCs w:val="24"/>
        </w:rPr>
        <w:t>³</w:t>
      </w:r>
      <w:r>
        <w:rPr>
          <w:rFonts w:hint="eastAsia" w:ascii="仿宋" w:hAnsi="仿宋" w:eastAsia="仿宋" w:cs="仿宋"/>
          <w:sz w:val="24"/>
          <w:szCs w:val="24"/>
        </w:rPr>
        <w:t>/h；外排废水处理达标后外排。</w:t>
      </w:r>
    </w:p>
    <w:p w14:paraId="04960BAD">
      <w:pPr>
        <w:ind w:firstLine="420" w:firstLineChars="200"/>
      </w:pPr>
    </w:p>
    <w:p w14:paraId="3000E48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二、各单元废水源强核算表</w:t>
      </w:r>
      <w:bookmarkStart w:id="0" w:name="_Hlk202605491"/>
      <w:r>
        <w:rPr>
          <w:rFonts w:hint="eastAsia" w:ascii="仿宋" w:hAnsi="仿宋" w:eastAsia="仿宋" w:cs="仿宋"/>
          <w:b/>
          <w:bCs/>
          <w:sz w:val="24"/>
          <w:szCs w:val="24"/>
        </w:rPr>
        <w:t>（项目环评）</w:t>
      </w:r>
      <w:bookmarkEnd w:id="0"/>
      <w:r>
        <w:rPr>
          <w:rFonts w:hint="eastAsia" w:ascii="仿宋" w:hAnsi="仿宋" w:eastAsia="仿宋" w:cs="仿宋"/>
          <w:b/>
          <w:bCs/>
          <w:sz w:val="24"/>
          <w:szCs w:val="24"/>
        </w:rPr>
        <w:t>:</w:t>
      </w:r>
    </w:p>
    <w:tbl>
      <w:tblPr>
        <w:tblStyle w:val="7"/>
        <w:tblW w:w="9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607"/>
        <w:gridCol w:w="1443"/>
        <w:gridCol w:w="1015"/>
        <w:gridCol w:w="928"/>
        <w:gridCol w:w="1764"/>
        <w:gridCol w:w="1703"/>
      </w:tblGrid>
      <w:tr w14:paraId="5D08F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077" w:type="dxa"/>
            <w:vMerge w:val="restart"/>
            <w:tcBorders>
              <w:bottom w:val="nil"/>
            </w:tcBorders>
            <w:vAlign w:val="center"/>
          </w:tcPr>
          <w:p w14:paraId="2D4C86D5">
            <w:pPr>
              <w:spacing w:line="360" w:lineRule="auto"/>
              <w:jc w:val="center"/>
              <w:rPr>
                <w:rFonts w:hint="eastAsia" w:ascii="仿宋" w:hAnsi="仿宋" w:eastAsia="仿宋" w:cs="仿宋"/>
                <w:szCs w:val="24"/>
              </w:rPr>
            </w:pPr>
            <w:r>
              <w:rPr>
                <w:rFonts w:hint="eastAsia" w:ascii="仿宋" w:hAnsi="仿宋" w:eastAsia="仿宋" w:cs="仿宋"/>
                <w:szCs w:val="24"/>
              </w:rPr>
              <w:t>序号</w:t>
            </w:r>
          </w:p>
        </w:tc>
        <w:tc>
          <w:tcPr>
            <w:tcW w:w="1607" w:type="dxa"/>
            <w:vMerge w:val="restart"/>
            <w:tcBorders>
              <w:bottom w:val="nil"/>
            </w:tcBorders>
            <w:vAlign w:val="center"/>
          </w:tcPr>
          <w:p w14:paraId="6BDD6727">
            <w:pPr>
              <w:spacing w:line="360" w:lineRule="auto"/>
              <w:jc w:val="center"/>
              <w:rPr>
                <w:rFonts w:hint="eastAsia" w:ascii="仿宋" w:hAnsi="仿宋" w:eastAsia="仿宋" w:cs="仿宋"/>
                <w:szCs w:val="24"/>
              </w:rPr>
            </w:pPr>
            <w:r>
              <w:rPr>
                <w:rFonts w:hint="eastAsia" w:ascii="仿宋" w:hAnsi="仿宋" w:eastAsia="仿宋" w:cs="仿宋"/>
                <w:szCs w:val="24"/>
              </w:rPr>
              <w:t>废水环节</w:t>
            </w:r>
          </w:p>
        </w:tc>
        <w:tc>
          <w:tcPr>
            <w:tcW w:w="1443" w:type="dxa"/>
            <w:vMerge w:val="restart"/>
            <w:tcBorders>
              <w:bottom w:val="nil"/>
            </w:tcBorders>
            <w:vAlign w:val="center"/>
          </w:tcPr>
          <w:p w14:paraId="27CB31D7">
            <w:pPr>
              <w:spacing w:line="360" w:lineRule="auto"/>
              <w:jc w:val="center"/>
              <w:rPr>
                <w:rFonts w:hint="eastAsia" w:ascii="仿宋" w:hAnsi="仿宋" w:eastAsia="仿宋" w:cs="仿宋"/>
                <w:szCs w:val="24"/>
              </w:rPr>
            </w:pPr>
            <w:r>
              <w:rPr>
                <w:rFonts w:hint="eastAsia" w:ascii="仿宋" w:hAnsi="仿宋" w:eastAsia="仿宋" w:cs="仿宋"/>
                <w:szCs w:val="24"/>
              </w:rPr>
              <w:t>废水类别</w:t>
            </w:r>
          </w:p>
        </w:tc>
        <w:tc>
          <w:tcPr>
            <w:tcW w:w="1943" w:type="dxa"/>
            <w:gridSpan w:val="2"/>
            <w:vAlign w:val="center"/>
          </w:tcPr>
          <w:p w14:paraId="3943C385">
            <w:pPr>
              <w:spacing w:line="360" w:lineRule="auto"/>
              <w:jc w:val="center"/>
              <w:rPr>
                <w:rFonts w:hint="eastAsia" w:ascii="仿宋" w:hAnsi="仿宋" w:eastAsia="仿宋" w:cs="仿宋"/>
                <w:szCs w:val="24"/>
              </w:rPr>
            </w:pPr>
            <w:r>
              <w:rPr>
                <w:rFonts w:hint="eastAsia" w:ascii="仿宋" w:hAnsi="仿宋" w:eastAsia="仿宋" w:cs="仿宋"/>
                <w:szCs w:val="24"/>
              </w:rPr>
              <w:t>产生量</w:t>
            </w:r>
          </w:p>
        </w:tc>
        <w:tc>
          <w:tcPr>
            <w:tcW w:w="1764" w:type="dxa"/>
            <w:vMerge w:val="restart"/>
            <w:tcBorders>
              <w:bottom w:val="nil"/>
            </w:tcBorders>
            <w:vAlign w:val="center"/>
          </w:tcPr>
          <w:p w14:paraId="77B0AAEB">
            <w:pPr>
              <w:spacing w:line="360" w:lineRule="auto"/>
              <w:jc w:val="center"/>
              <w:rPr>
                <w:rFonts w:hint="eastAsia" w:ascii="仿宋" w:hAnsi="仿宋" w:eastAsia="仿宋" w:cs="仿宋"/>
                <w:szCs w:val="24"/>
              </w:rPr>
            </w:pPr>
            <w:r>
              <w:rPr>
                <w:rFonts w:hint="eastAsia" w:ascii="仿宋" w:hAnsi="仿宋" w:eastAsia="仿宋" w:cs="仿宋"/>
                <w:szCs w:val="24"/>
              </w:rPr>
              <w:t>主要污染物含量</w:t>
            </w:r>
          </w:p>
        </w:tc>
        <w:tc>
          <w:tcPr>
            <w:tcW w:w="1703" w:type="dxa"/>
            <w:vMerge w:val="restart"/>
            <w:tcBorders>
              <w:bottom w:val="nil"/>
            </w:tcBorders>
            <w:vAlign w:val="center"/>
          </w:tcPr>
          <w:p w14:paraId="4F99DEE6">
            <w:pPr>
              <w:spacing w:line="360" w:lineRule="auto"/>
              <w:jc w:val="center"/>
              <w:rPr>
                <w:rFonts w:hint="eastAsia" w:ascii="仿宋" w:hAnsi="仿宋" w:eastAsia="仿宋" w:cs="仿宋"/>
                <w:szCs w:val="24"/>
              </w:rPr>
            </w:pPr>
            <w:r>
              <w:rPr>
                <w:rFonts w:hint="eastAsia" w:ascii="仿宋" w:hAnsi="仿宋" w:eastAsia="仿宋" w:cs="仿宋"/>
                <w:szCs w:val="24"/>
              </w:rPr>
              <w:t>去向</w:t>
            </w:r>
          </w:p>
        </w:tc>
      </w:tr>
      <w:tr w14:paraId="3251B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077" w:type="dxa"/>
            <w:vMerge w:val="continue"/>
            <w:tcBorders>
              <w:top w:val="nil"/>
            </w:tcBorders>
            <w:vAlign w:val="center"/>
          </w:tcPr>
          <w:p w14:paraId="3CBFA716">
            <w:pPr>
              <w:spacing w:line="360" w:lineRule="auto"/>
              <w:jc w:val="center"/>
              <w:rPr>
                <w:rFonts w:hint="eastAsia" w:ascii="仿宋" w:hAnsi="仿宋" w:eastAsia="仿宋" w:cs="仿宋"/>
                <w:szCs w:val="24"/>
              </w:rPr>
            </w:pPr>
          </w:p>
        </w:tc>
        <w:tc>
          <w:tcPr>
            <w:tcW w:w="1607" w:type="dxa"/>
            <w:vMerge w:val="continue"/>
            <w:tcBorders>
              <w:top w:val="nil"/>
            </w:tcBorders>
            <w:vAlign w:val="center"/>
          </w:tcPr>
          <w:p w14:paraId="1F79D52E">
            <w:pPr>
              <w:spacing w:line="360" w:lineRule="auto"/>
              <w:jc w:val="center"/>
              <w:rPr>
                <w:rFonts w:hint="eastAsia" w:ascii="仿宋" w:hAnsi="仿宋" w:eastAsia="仿宋" w:cs="仿宋"/>
                <w:szCs w:val="24"/>
              </w:rPr>
            </w:pPr>
          </w:p>
        </w:tc>
        <w:tc>
          <w:tcPr>
            <w:tcW w:w="1443" w:type="dxa"/>
            <w:vMerge w:val="continue"/>
            <w:tcBorders>
              <w:top w:val="nil"/>
            </w:tcBorders>
            <w:vAlign w:val="center"/>
          </w:tcPr>
          <w:p w14:paraId="1FF4058D">
            <w:pPr>
              <w:spacing w:line="360" w:lineRule="auto"/>
              <w:jc w:val="center"/>
              <w:rPr>
                <w:rFonts w:hint="eastAsia" w:ascii="仿宋" w:hAnsi="仿宋" w:eastAsia="仿宋" w:cs="仿宋"/>
                <w:szCs w:val="24"/>
              </w:rPr>
            </w:pPr>
          </w:p>
        </w:tc>
        <w:tc>
          <w:tcPr>
            <w:tcW w:w="1015" w:type="dxa"/>
            <w:vAlign w:val="center"/>
          </w:tcPr>
          <w:p w14:paraId="6F85C2C5">
            <w:pPr>
              <w:spacing w:line="360" w:lineRule="auto"/>
              <w:jc w:val="center"/>
              <w:rPr>
                <w:rFonts w:hint="eastAsia" w:ascii="仿宋" w:hAnsi="仿宋" w:eastAsia="仿宋" w:cs="仿宋"/>
                <w:szCs w:val="24"/>
              </w:rPr>
            </w:pPr>
            <w:r>
              <w:rPr>
                <w:rFonts w:hint="eastAsia" w:ascii="仿宋" w:hAnsi="仿宋" w:eastAsia="仿宋" w:cs="仿宋"/>
                <w:szCs w:val="24"/>
              </w:rPr>
              <w:t>t/h</w:t>
            </w:r>
          </w:p>
        </w:tc>
        <w:tc>
          <w:tcPr>
            <w:tcW w:w="928" w:type="dxa"/>
            <w:vAlign w:val="center"/>
          </w:tcPr>
          <w:p w14:paraId="798DE384">
            <w:pPr>
              <w:spacing w:line="360" w:lineRule="auto"/>
              <w:jc w:val="center"/>
              <w:rPr>
                <w:rFonts w:hint="eastAsia" w:ascii="仿宋" w:hAnsi="仿宋" w:eastAsia="仿宋" w:cs="仿宋"/>
                <w:szCs w:val="24"/>
              </w:rPr>
            </w:pPr>
            <w:r>
              <w:rPr>
                <w:rFonts w:hint="eastAsia" w:ascii="仿宋" w:hAnsi="仿宋" w:eastAsia="仿宋" w:cs="仿宋"/>
                <w:szCs w:val="24"/>
              </w:rPr>
              <w:t>t/d</w:t>
            </w:r>
          </w:p>
        </w:tc>
        <w:tc>
          <w:tcPr>
            <w:tcW w:w="1764" w:type="dxa"/>
            <w:vMerge w:val="continue"/>
            <w:tcBorders>
              <w:top w:val="nil"/>
            </w:tcBorders>
            <w:vAlign w:val="center"/>
          </w:tcPr>
          <w:p w14:paraId="535E4B25">
            <w:pPr>
              <w:spacing w:line="360" w:lineRule="auto"/>
              <w:jc w:val="center"/>
              <w:rPr>
                <w:rFonts w:hint="eastAsia" w:ascii="仿宋" w:hAnsi="仿宋" w:eastAsia="仿宋" w:cs="仿宋"/>
                <w:szCs w:val="24"/>
              </w:rPr>
            </w:pPr>
          </w:p>
        </w:tc>
        <w:tc>
          <w:tcPr>
            <w:tcW w:w="1703" w:type="dxa"/>
            <w:vMerge w:val="continue"/>
            <w:tcBorders>
              <w:top w:val="nil"/>
              <w:bottom w:val="single" w:color="auto" w:sz="4" w:space="0"/>
            </w:tcBorders>
            <w:vAlign w:val="center"/>
          </w:tcPr>
          <w:p w14:paraId="63759E96">
            <w:pPr>
              <w:spacing w:line="360" w:lineRule="auto"/>
              <w:jc w:val="center"/>
              <w:rPr>
                <w:rFonts w:hint="eastAsia" w:ascii="仿宋" w:hAnsi="仿宋" w:eastAsia="仿宋" w:cs="仿宋"/>
                <w:szCs w:val="24"/>
              </w:rPr>
            </w:pPr>
          </w:p>
        </w:tc>
      </w:tr>
      <w:tr w14:paraId="13C60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jc w:val="center"/>
        </w:trPr>
        <w:tc>
          <w:tcPr>
            <w:tcW w:w="1077" w:type="dxa"/>
            <w:vAlign w:val="center"/>
          </w:tcPr>
          <w:p w14:paraId="044C41B8">
            <w:pPr>
              <w:spacing w:line="360" w:lineRule="auto"/>
              <w:jc w:val="center"/>
              <w:rPr>
                <w:rFonts w:hint="eastAsia" w:ascii="仿宋" w:hAnsi="仿宋" w:eastAsia="仿宋" w:cs="仿宋"/>
                <w:szCs w:val="24"/>
              </w:rPr>
            </w:pPr>
            <w:r>
              <w:rPr>
                <w:rFonts w:hint="eastAsia" w:ascii="仿宋" w:hAnsi="仿宋" w:eastAsia="仿宋" w:cs="仿宋"/>
                <w:szCs w:val="24"/>
              </w:rPr>
              <w:t>1</w:t>
            </w:r>
          </w:p>
        </w:tc>
        <w:tc>
          <w:tcPr>
            <w:tcW w:w="1607" w:type="dxa"/>
            <w:vAlign w:val="center"/>
          </w:tcPr>
          <w:p w14:paraId="7C81E198">
            <w:pPr>
              <w:spacing w:line="360" w:lineRule="auto"/>
              <w:jc w:val="center"/>
              <w:rPr>
                <w:rFonts w:hint="eastAsia" w:ascii="仿宋" w:hAnsi="仿宋" w:eastAsia="仿宋" w:cs="仿宋"/>
                <w:szCs w:val="24"/>
              </w:rPr>
            </w:pPr>
            <w:r>
              <w:rPr>
                <w:rFonts w:hint="eastAsia" w:ascii="仿宋" w:hAnsi="仿宋" w:eastAsia="仿宋" w:cs="仿宋"/>
                <w:szCs w:val="24"/>
              </w:rPr>
              <w:t>压滤脱水</w:t>
            </w:r>
          </w:p>
        </w:tc>
        <w:tc>
          <w:tcPr>
            <w:tcW w:w="1443" w:type="dxa"/>
            <w:vAlign w:val="center"/>
          </w:tcPr>
          <w:p w14:paraId="1DB87570">
            <w:pPr>
              <w:spacing w:line="360" w:lineRule="auto"/>
              <w:jc w:val="center"/>
              <w:rPr>
                <w:rFonts w:hint="eastAsia" w:ascii="仿宋" w:hAnsi="仿宋" w:eastAsia="仿宋" w:cs="仿宋"/>
                <w:szCs w:val="24"/>
              </w:rPr>
            </w:pPr>
            <w:r>
              <w:rPr>
                <w:rFonts w:hint="eastAsia" w:ascii="仿宋" w:hAnsi="仿宋" w:eastAsia="仿宋" w:cs="仿宋"/>
                <w:szCs w:val="24"/>
              </w:rPr>
              <w:t>W1滤液</w:t>
            </w:r>
          </w:p>
        </w:tc>
        <w:tc>
          <w:tcPr>
            <w:tcW w:w="1015" w:type="dxa"/>
            <w:vAlign w:val="center"/>
          </w:tcPr>
          <w:p w14:paraId="487E0ED9">
            <w:pPr>
              <w:spacing w:line="360" w:lineRule="auto"/>
              <w:jc w:val="center"/>
              <w:rPr>
                <w:rFonts w:hint="eastAsia" w:ascii="仿宋" w:hAnsi="仿宋" w:eastAsia="仿宋" w:cs="仿宋"/>
                <w:szCs w:val="24"/>
              </w:rPr>
            </w:pPr>
            <w:r>
              <w:rPr>
                <w:rFonts w:hint="eastAsia" w:ascii="仿宋" w:hAnsi="仿宋" w:eastAsia="仿宋" w:cs="仿宋"/>
                <w:szCs w:val="24"/>
              </w:rPr>
              <w:t>115.63</w:t>
            </w:r>
          </w:p>
        </w:tc>
        <w:tc>
          <w:tcPr>
            <w:tcW w:w="928" w:type="dxa"/>
            <w:vAlign w:val="center"/>
          </w:tcPr>
          <w:p w14:paraId="270C6769">
            <w:pPr>
              <w:spacing w:line="360" w:lineRule="auto"/>
              <w:jc w:val="center"/>
              <w:rPr>
                <w:rFonts w:hint="eastAsia" w:ascii="仿宋" w:hAnsi="仿宋" w:eastAsia="仿宋" w:cs="仿宋"/>
                <w:szCs w:val="24"/>
              </w:rPr>
            </w:pPr>
            <w:r>
              <w:rPr>
                <w:rFonts w:hint="eastAsia" w:ascii="仿宋" w:hAnsi="仿宋" w:eastAsia="仿宋" w:cs="仿宋"/>
                <w:szCs w:val="24"/>
              </w:rPr>
              <w:t>2775</w:t>
            </w:r>
          </w:p>
        </w:tc>
        <w:tc>
          <w:tcPr>
            <w:tcW w:w="1764" w:type="dxa"/>
            <w:tcBorders>
              <w:right w:val="single" w:color="auto" w:sz="4" w:space="0"/>
            </w:tcBorders>
            <w:vAlign w:val="center"/>
          </w:tcPr>
          <w:p w14:paraId="21E7F30D">
            <w:pPr>
              <w:spacing w:line="360" w:lineRule="auto"/>
              <w:jc w:val="center"/>
              <w:rPr>
                <w:rFonts w:hint="eastAsia" w:ascii="仿宋" w:hAnsi="仿宋" w:eastAsia="仿宋" w:cs="仿宋"/>
                <w:szCs w:val="24"/>
              </w:rPr>
            </w:pPr>
            <w:r>
              <w:rPr>
                <w:rFonts w:hint="eastAsia" w:ascii="仿宋" w:hAnsi="仿宋" w:eastAsia="仿宋" w:cs="仿宋"/>
                <w:szCs w:val="24"/>
              </w:rPr>
              <w:t>COD300mg/L</w:t>
            </w:r>
          </w:p>
          <w:p w14:paraId="5A63ED46">
            <w:pPr>
              <w:spacing w:line="360" w:lineRule="auto"/>
              <w:jc w:val="center"/>
              <w:rPr>
                <w:rFonts w:hint="eastAsia" w:ascii="仿宋" w:hAnsi="仿宋" w:eastAsia="仿宋" w:cs="仿宋"/>
                <w:szCs w:val="24"/>
              </w:rPr>
            </w:pPr>
            <w:r>
              <w:rPr>
                <w:rFonts w:hint="eastAsia" w:ascii="仿宋" w:hAnsi="仿宋" w:eastAsia="仿宋" w:cs="仿宋"/>
                <w:szCs w:val="24"/>
              </w:rPr>
              <w:t>SS100mg/L</w:t>
            </w:r>
          </w:p>
          <w:p w14:paraId="46926F12">
            <w:pPr>
              <w:spacing w:line="360" w:lineRule="auto"/>
              <w:jc w:val="center"/>
              <w:rPr>
                <w:rFonts w:hint="eastAsia" w:ascii="仿宋" w:hAnsi="仿宋" w:eastAsia="仿宋" w:cs="仿宋"/>
                <w:szCs w:val="24"/>
              </w:rPr>
            </w:pPr>
            <w:r>
              <w:rPr>
                <w:rFonts w:hint="eastAsia" w:ascii="仿宋" w:hAnsi="仿宋" w:eastAsia="仿宋" w:cs="仿宋"/>
                <w:szCs w:val="24"/>
              </w:rPr>
              <w:t>氨氮50mg/L</w:t>
            </w:r>
          </w:p>
        </w:tc>
        <w:tc>
          <w:tcPr>
            <w:tcW w:w="1703" w:type="dxa"/>
            <w:tcBorders>
              <w:top w:val="single" w:color="auto" w:sz="4" w:space="0"/>
              <w:left w:val="single" w:color="auto" w:sz="4" w:space="0"/>
              <w:bottom w:val="single" w:color="auto" w:sz="4" w:space="0"/>
              <w:right w:val="single" w:color="auto" w:sz="4" w:space="0"/>
            </w:tcBorders>
            <w:vAlign w:val="center"/>
          </w:tcPr>
          <w:p w14:paraId="7ABBDACE">
            <w:pPr>
              <w:spacing w:line="360" w:lineRule="auto"/>
              <w:jc w:val="center"/>
              <w:rPr>
                <w:rFonts w:hint="eastAsia" w:ascii="仿宋" w:hAnsi="仿宋" w:eastAsia="仿宋" w:cs="仿宋"/>
                <w:szCs w:val="24"/>
              </w:rPr>
            </w:pPr>
            <w:r>
              <w:rPr>
                <w:rFonts w:hint="eastAsia" w:ascii="仿宋" w:hAnsi="仿宋" w:eastAsia="仿宋" w:cs="仿宋"/>
                <w:szCs w:val="24"/>
              </w:rPr>
              <w:t>打回****污水厂</w:t>
            </w:r>
          </w:p>
        </w:tc>
      </w:tr>
      <w:tr w14:paraId="7B8EF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jc w:val="center"/>
        </w:trPr>
        <w:tc>
          <w:tcPr>
            <w:tcW w:w="1077" w:type="dxa"/>
            <w:vAlign w:val="center"/>
          </w:tcPr>
          <w:p w14:paraId="2ED951C8">
            <w:pPr>
              <w:spacing w:line="360" w:lineRule="auto"/>
              <w:jc w:val="center"/>
              <w:rPr>
                <w:rFonts w:hint="eastAsia" w:ascii="仿宋" w:hAnsi="仿宋" w:eastAsia="仿宋" w:cs="仿宋"/>
                <w:szCs w:val="24"/>
              </w:rPr>
            </w:pPr>
            <w:r>
              <w:rPr>
                <w:rFonts w:hint="eastAsia" w:ascii="仿宋" w:hAnsi="仿宋" w:eastAsia="仿宋" w:cs="仿宋"/>
                <w:szCs w:val="24"/>
              </w:rPr>
              <w:t>2</w:t>
            </w:r>
          </w:p>
        </w:tc>
        <w:tc>
          <w:tcPr>
            <w:tcW w:w="1607" w:type="dxa"/>
            <w:vAlign w:val="center"/>
          </w:tcPr>
          <w:p w14:paraId="622323FF">
            <w:pPr>
              <w:spacing w:line="360" w:lineRule="auto"/>
              <w:jc w:val="center"/>
              <w:rPr>
                <w:rFonts w:hint="eastAsia" w:ascii="仿宋" w:hAnsi="仿宋" w:eastAsia="仿宋" w:cs="仿宋"/>
                <w:szCs w:val="24"/>
              </w:rPr>
            </w:pPr>
            <w:r>
              <w:rPr>
                <w:rFonts w:hint="eastAsia" w:ascii="仿宋" w:hAnsi="仿宋" w:eastAsia="仿宋" w:cs="仿宋"/>
                <w:szCs w:val="24"/>
              </w:rPr>
              <w:t>干化冷凝</w:t>
            </w:r>
          </w:p>
        </w:tc>
        <w:tc>
          <w:tcPr>
            <w:tcW w:w="1443" w:type="dxa"/>
            <w:vAlign w:val="center"/>
          </w:tcPr>
          <w:p w14:paraId="7928CC45">
            <w:pPr>
              <w:spacing w:line="360" w:lineRule="auto"/>
              <w:jc w:val="center"/>
              <w:rPr>
                <w:rFonts w:hint="eastAsia" w:ascii="仿宋" w:hAnsi="仿宋" w:eastAsia="仿宋" w:cs="仿宋"/>
                <w:szCs w:val="24"/>
              </w:rPr>
            </w:pPr>
            <w:r>
              <w:rPr>
                <w:rFonts w:hint="eastAsia" w:ascii="仿宋" w:hAnsi="仿宋" w:eastAsia="仿宋" w:cs="仿宋"/>
                <w:szCs w:val="24"/>
              </w:rPr>
              <w:t>W2污冷凝水</w:t>
            </w:r>
          </w:p>
        </w:tc>
        <w:tc>
          <w:tcPr>
            <w:tcW w:w="1015" w:type="dxa"/>
            <w:vAlign w:val="center"/>
          </w:tcPr>
          <w:p w14:paraId="2D315CB7">
            <w:pPr>
              <w:spacing w:line="360" w:lineRule="auto"/>
              <w:jc w:val="center"/>
              <w:rPr>
                <w:rFonts w:hint="eastAsia" w:ascii="仿宋" w:hAnsi="仿宋" w:eastAsia="仿宋" w:cs="仿宋"/>
                <w:szCs w:val="24"/>
              </w:rPr>
            </w:pPr>
            <w:r>
              <w:rPr>
                <w:rFonts w:hint="eastAsia" w:ascii="仿宋" w:hAnsi="仿宋" w:eastAsia="仿宋" w:cs="仿宋"/>
                <w:szCs w:val="24"/>
              </w:rPr>
              <w:t>3.61</w:t>
            </w:r>
          </w:p>
        </w:tc>
        <w:tc>
          <w:tcPr>
            <w:tcW w:w="928" w:type="dxa"/>
            <w:vAlign w:val="center"/>
          </w:tcPr>
          <w:p w14:paraId="59BEB6D0">
            <w:pPr>
              <w:spacing w:line="360" w:lineRule="auto"/>
              <w:jc w:val="center"/>
              <w:rPr>
                <w:rFonts w:hint="eastAsia" w:ascii="仿宋" w:hAnsi="仿宋" w:eastAsia="仿宋" w:cs="仿宋"/>
                <w:szCs w:val="24"/>
              </w:rPr>
            </w:pPr>
            <w:r>
              <w:rPr>
                <w:rFonts w:hint="eastAsia" w:ascii="仿宋" w:hAnsi="仿宋" w:eastAsia="仿宋" w:cs="仿宋"/>
                <w:szCs w:val="24"/>
              </w:rPr>
              <w:t>86.54</w:t>
            </w:r>
          </w:p>
        </w:tc>
        <w:tc>
          <w:tcPr>
            <w:tcW w:w="1764" w:type="dxa"/>
            <w:tcBorders>
              <w:right w:val="single" w:color="auto" w:sz="4" w:space="0"/>
            </w:tcBorders>
            <w:vAlign w:val="center"/>
          </w:tcPr>
          <w:p w14:paraId="04783DB5">
            <w:pPr>
              <w:spacing w:line="360" w:lineRule="auto"/>
              <w:jc w:val="center"/>
              <w:rPr>
                <w:rFonts w:hint="eastAsia" w:ascii="仿宋" w:hAnsi="仿宋" w:eastAsia="仿宋" w:cs="仿宋"/>
                <w:szCs w:val="24"/>
              </w:rPr>
            </w:pPr>
            <w:r>
              <w:rPr>
                <w:rFonts w:hint="eastAsia" w:ascii="仿宋" w:hAnsi="仿宋" w:eastAsia="仿宋" w:cs="仿宋"/>
                <w:szCs w:val="24"/>
              </w:rPr>
              <w:t>COD816mg/L</w:t>
            </w:r>
          </w:p>
          <w:p w14:paraId="13E3EAB3">
            <w:pPr>
              <w:spacing w:line="360" w:lineRule="auto"/>
              <w:jc w:val="center"/>
              <w:rPr>
                <w:rFonts w:hint="eastAsia" w:ascii="仿宋" w:hAnsi="仿宋" w:eastAsia="仿宋" w:cs="仿宋"/>
                <w:szCs w:val="24"/>
              </w:rPr>
            </w:pPr>
            <w:r>
              <w:rPr>
                <w:rFonts w:hint="eastAsia" w:ascii="仿宋" w:hAnsi="仿宋" w:eastAsia="仿宋" w:cs="仿宋"/>
                <w:szCs w:val="24"/>
              </w:rPr>
              <w:t>BOD5373</w:t>
            </w:r>
          </w:p>
          <w:p w14:paraId="29AF935F">
            <w:pPr>
              <w:spacing w:line="360" w:lineRule="auto"/>
              <w:jc w:val="center"/>
              <w:rPr>
                <w:rFonts w:hint="eastAsia" w:ascii="仿宋" w:hAnsi="仿宋" w:eastAsia="仿宋" w:cs="仿宋"/>
                <w:szCs w:val="24"/>
              </w:rPr>
            </w:pPr>
            <w:r>
              <w:rPr>
                <w:rFonts w:hint="eastAsia" w:ascii="仿宋" w:hAnsi="仿宋" w:eastAsia="仿宋" w:cs="仿宋"/>
                <w:szCs w:val="24"/>
              </w:rPr>
              <w:t>氨氮210mg/L</w:t>
            </w:r>
          </w:p>
        </w:tc>
        <w:tc>
          <w:tcPr>
            <w:tcW w:w="1703" w:type="dxa"/>
            <w:tcBorders>
              <w:top w:val="single" w:color="auto" w:sz="4" w:space="0"/>
              <w:left w:val="single" w:color="auto" w:sz="4" w:space="0"/>
              <w:bottom w:val="single" w:color="auto" w:sz="4" w:space="0"/>
              <w:right w:val="single" w:color="auto" w:sz="4" w:space="0"/>
            </w:tcBorders>
            <w:vAlign w:val="center"/>
          </w:tcPr>
          <w:p w14:paraId="4FB55BC8">
            <w:pPr>
              <w:spacing w:line="360" w:lineRule="auto"/>
              <w:jc w:val="center"/>
              <w:rPr>
                <w:rFonts w:hint="eastAsia" w:ascii="仿宋" w:hAnsi="仿宋" w:eastAsia="仿宋" w:cs="仿宋"/>
                <w:szCs w:val="24"/>
                <w:highlight w:val="yellow"/>
              </w:rPr>
            </w:pPr>
            <w:r>
              <w:rPr>
                <w:rFonts w:hint="eastAsia" w:ascii="仿宋" w:hAnsi="仿宋" w:eastAsia="仿宋" w:cs="仿宋"/>
                <w:szCs w:val="24"/>
              </w:rPr>
              <w:t>打回****污水厂</w:t>
            </w:r>
          </w:p>
        </w:tc>
      </w:tr>
      <w:tr w14:paraId="06F6E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1077" w:type="dxa"/>
            <w:vAlign w:val="center"/>
          </w:tcPr>
          <w:p w14:paraId="35CC1B86">
            <w:pPr>
              <w:spacing w:line="360" w:lineRule="auto"/>
              <w:jc w:val="center"/>
              <w:rPr>
                <w:rFonts w:hint="eastAsia" w:ascii="仿宋" w:hAnsi="仿宋" w:eastAsia="仿宋" w:cs="仿宋"/>
                <w:szCs w:val="24"/>
              </w:rPr>
            </w:pPr>
            <w:r>
              <w:rPr>
                <w:rFonts w:hint="eastAsia" w:ascii="仿宋" w:hAnsi="仿宋" w:eastAsia="仿宋" w:cs="仿宋"/>
                <w:szCs w:val="24"/>
              </w:rPr>
              <w:t>3</w:t>
            </w:r>
          </w:p>
        </w:tc>
        <w:tc>
          <w:tcPr>
            <w:tcW w:w="1607" w:type="dxa"/>
            <w:vAlign w:val="center"/>
          </w:tcPr>
          <w:p w14:paraId="7248A397">
            <w:pPr>
              <w:spacing w:line="360" w:lineRule="auto"/>
              <w:jc w:val="center"/>
              <w:rPr>
                <w:rFonts w:hint="eastAsia" w:ascii="仿宋" w:hAnsi="仿宋" w:eastAsia="仿宋" w:cs="仿宋"/>
                <w:szCs w:val="24"/>
              </w:rPr>
            </w:pPr>
            <w:r>
              <w:rPr>
                <w:rFonts w:hint="eastAsia" w:ascii="仿宋" w:hAnsi="仿宋" w:eastAsia="仿宋" w:cs="仿宋"/>
                <w:szCs w:val="24"/>
              </w:rPr>
              <w:t>流化床锅炉</w:t>
            </w:r>
          </w:p>
        </w:tc>
        <w:tc>
          <w:tcPr>
            <w:tcW w:w="1443" w:type="dxa"/>
            <w:vAlign w:val="center"/>
          </w:tcPr>
          <w:p w14:paraId="67B8D5BC">
            <w:pPr>
              <w:spacing w:line="360" w:lineRule="auto"/>
              <w:jc w:val="center"/>
              <w:rPr>
                <w:rFonts w:hint="eastAsia" w:ascii="仿宋" w:hAnsi="仿宋" w:eastAsia="仿宋" w:cs="仿宋"/>
                <w:szCs w:val="24"/>
              </w:rPr>
            </w:pPr>
            <w:r>
              <w:rPr>
                <w:rFonts w:hint="eastAsia" w:ascii="仿宋" w:hAnsi="仿宋" w:eastAsia="仿宋" w:cs="仿宋"/>
                <w:szCs w:val="24"/>
              </w:rPr>
              <w:t>W3排污水</w:t>
            </w:r>
          </w:p>
        </w:tc>
        <w:tc>
          <w:tcPr>
            <w:tcW w:w="1015" w:type="dxa"/>
            <w:vAlign w:val="center"/>
          </w:tcPr>
          <w:p w14:paraId="38EC6D22">
            <w:pPr>
              <w:spacing w:line="360" w:lineRule="auto"/>
              <w:jc w:val="center"/>
              <w:rPr>
                <w:rFonts w:hint="eastAsia" w:ascii="仿宋" w:hAnsi="仿宋" w:eastAsia="仿宋" w:cs="仿宋"/>
                <w:szCs w:val="24"/>
              </w:rPr>
            </w:pPr>
            <w:r>
              <w:rPr>
                <w:rFonts w:hint="eastAsia" w:ascii="仿宋" w:hAnsi="仿宋" w:eastAsia="仿宋" w:cs="仿宋"/>
                <w:szCs w:val="24"/>
              </w:rPr>
              <w:t>0.8</w:t>
            </w:r>
          </w:p>
        </w:tc>
        <w:tc>
          <w:tcPr>
            <w:tcW w:w="928" w:type="dxa"/>
            <w:vAlign w:val="center"/>
          </w:tcPr>
          <w:p w14:paraId="6123710A">
            <w:pPr>
              <w:spacing w:line="360" w:lineRule="auto"/>
              <w:jc w:val="center"/>
              <w:rPr>
                <w:rFonts w:hint="eastAsia" w:ascii="仿宋" w:hAnsi="仿宋" w:eastAsia="仿宋" w:cs="仿宋"/>
                <w:szCs w:val="24"/>
              </w:rPr>
            </w:pPr>
            <w:r>
              <w:rPr>
                <w:rFonts w:hint="eastAsia" w:ascii="仿宋" w:hAnsi="仿宋" w:eastAsia="仿宋" w:cs="仿宋"/>
                <w:szCs w:val="24"/>
              </w:rPr>
              <w:t>19.2</w:t>
            </w:r>
          </w:p>
        </w:tc>
        <w:tc>
          <w:tcPr>
            <w:tcW w:w="1764" w:type="dxa"/>
            <w:tcBorders>
              <w:right w:val="single" w:color="auto" w:sz="4" w:space="0"/>
            </w:tcBorders>
            <w:vAlign w:val="center"/>
          </w:tcPr>
          <w:p w14:paraId="27B4759C">
            <w:pPr>
              <w:spacing w:line="360" w:lineRule="auto"/>
              <w:jc w:val="center"/>
              <w:rPr>
                <w:rFonts w:hint="eastAsia" w:ascii="仿宋" w:hAnsi="仿宋" w:eastAsia="仿宋" w:cs="仿宋"/>
                <w:szCs w:val="24"/>
              </w:rPr>
            </w:pPr>
            <w:r>
              <w:rPr>
                <w:rFonts w:hint="eastAsia" w:ascii="仿宋" w:hAnsi="仿宋" w:eastAsia="仿宋" w:cs="仿宋"/>
                <w:szCs w:val="24"/>
              </w:rPr>
              <w:t>pH13</w:t>
            </w:r>
          </w:p>
        </w:tc>
        <w:tc>
          <w:tcPr>
            <w:tcW w:w="1703" w:type="dxa"/>
            <w:tcBorders>
              <w:top w:val="single" w:color="auto" w:sz="4" w:space="0"/>
              <w:left w:val="single" w:color="auto" w:sz="4" w:space="0"/>
              <w:bottom w:val="single" w:color="auto" w:sz="4" w:space="0"/>
              <w:right w:val="single" w:color="auto" w:sz="4" w:space="0"/>
            </w:tcBorders>
            <w:vAlign w:val="center"/>
          </w:tcPr>
          <w:p w14:paraId="5110A781">
            <w:pPr>
              <w:spacing w:line="360" w:lineRule="auto"/>
              <w:jc w:val="center"/>
              <w:rPr>
                <w:rFonts w:hint="eastAsia" w:ascii="仿宋" w:hAnsi="仿宋" w:eastAsia="仿宋" w:cs="仿宋"/>
                <w:szCs w:val="24"/>
              </w:rPr>
            </w:pPr>
            <w:r>
              <w:rPr>
                <w:rFonts w:hint="eastAsia" w:ascii="仿宋" w:hAnsi="仿宋" w:eastAsia="仿宋" w:cs="仿宋"/>
                <w:szCs w:val="24"/>
              </w:rPr>
              <w:t>冷却后回用于脱硫系统</w:t>
            </w:r>
          </w:p>
        </w:tc>
      </w:tr>
      <w:tr w14:paraId="2117E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jc w:val="center"/>
        </w:trPr>
        <w:tc>
          <w:tcPr>
            <w:tcW w:w="1077" w:type="dxa"/>
            <w:vAlign w:val="center"/>
          </w:tcPr>
          <w:p w14:paraId="48B40CEC">
            <w:pPr>
              <w:spacing w:line="360" w:lineRule="auto"/>
              <w:jc w:val="center"/>
              <w:rPr>
                <w:rFonts w:hint="eastAsia" w:ascii="仿宋" w:hAnsi="仿宋" w:eastAsia="仿宋" w:cs="仿宋"/>
                <w:szCs w:val="24"/>
              </w:rPr>
            </w:pPr>
            <w:r>
              <w:rPr>
                <w:rFonts w:hint="eastAsia" w:ascii="仿宋" w:hAnsi="仿宋" w:eastAsia="仿宋" w:cs="仿宋"/>
                <w:szCs w:val="24"/>
              </w:rPr>
              <w:t>4</w:t>
            </w:r>
          </w:p>
        </w:tc>
        <w:tc>
          <w:tcPr>
            <w:tcW w:w="1607" w:type="dxa"/>
            <w:vAlign w:val="center"/>
          </w:tcPr>
          <w:p w14:paraId="3E609705">
            <w:pPr>
              <w:spacing w:line="360" w:lineRule="auto"/>
              <w:jc w:val="center"/>
              <w:rPr>
                <w:rFonts w:hint="eastAsia" w:ascii="仿宋" w:hAnsi="仿宋" w:eastAsia="仿宋" w:cs="仿宋"/>
                <w:szCs w:val="24"/>
              </w:rPr>
            </w:pPr>
            <w:r>
              <w:rPr>
                <w:rFonts w:hint="eastAsia" w:ascii="仿宋" w:hAnsi="仿宋" w:eastAsia="仿宋" w:cs="仿宋"/>
                <w:szCs w:val="24"/>
              </w:rPr>
              <w:t>湿法脱酸</w:t>
            </w:r>
          </w:p>
        </w:tc>
        <w:tc>
          <w:tcPr>
            <w:tcW w:w="1443" w:type="dxa"/>
            <w:vAlign w:val="center"/>
          </w:tcPr>
          <w:p w14:paraId="1A8E7A21">
            <w:pPr>
              <w:spacing w:line="360" w:lineRule="auto"/>
              <w:jc w:val="center"/>
              <w:rPr>
                <w:rFonts w:hint="eastAsia" w:ascii="仿宋" w:hAnsi="仿宋" w:eastAsia="仿宋" w:cs="仿宋"/>
                <w:szCs w:val="24"/>
              </w:rPr>
            </w:pPr>
            <w:r>
              <w:rPr>
                <w:rFonts w:hint="eastAsia" w:ascii="仿宋" w:hAnsi="仿宋" w:eastAsia="仿宋" w:cs="仿宋"/>
                <w:szCs w:val="24"/>
              </w:rPr>
              <w:t>W4脱硫废水</w:t>
            </w:r>
          </w:p>
        </w:tc>
        <w:tc>
          <w:tcPr>
            <w:tcW w:w="1015" w:type="dxa"/>
            <w:vAlign w:val="center"/>
          </w:tcPr>
          <w:p w14:paraId="66EFF943">
            <w:pPr>
              <w:spacing w:line="360" w:lineRule="auto"/>
              <w:jc w:val="center"/>
              <w:rPr>
                <w:rFonts w:hint="eastAsia" w:ascii="仿宋" w:hAnsi="仿宋" w:eastAsia="仿宋" w:cs="仿宋"/>
                <w:szCs w:val="24"/>
              </w:rPr>
            </w:pPr>
            <w:r>
              <w:rPr>
                <w:rFonts w:hint="eastAsia" w:ascii="仿宋" w:hAnsi="仿宋" w:eastAsia="仿宋" w:cs="仿宋"/>
                <w:szCs w:val="24"/>
              </w:rPr>
              <w:t>1.028</w:t>
            </w:r>
          </w:p>
        </w:tc>
        <w:tc>
          <w:tcPr>
            <w:tcW w:w="928" w:type="dxa"/>
            <w:vAlign w:val="center"/>
          </w:tcPr>
          <w:p w14:paraId="1F3A5ECD">
            <w:pPr>
              <w:spacing w:line="360" w:lineRule="auto"/>
              <w:jc w:val="center"/>
              <w:rPr>
                <w:rFonts w:hint="eastAsia" w:ascii="仿宋" w:hAnsi="仿宋" w:eastAsia="仿宋" w:cs="仿宋"/>
                <w:szCs w:val="24"/>
              </w:rPr>
            </w:pPr>
            <w:r>
              <w:rPr>
                <w:rFonts w:hint="eastAsia" w:ascii="仿宋" w:hAnsi="仿宋" w:eastAsia="仿宋" w:cs="仿宋"/>
                <w:szCs w:val="24"/>
              </w:rPr>
              <w:t>24.672</w:t>
            </w:r>
          </w:p>
        </w:tc>
        <w:tc>
          <w:tcPr>
            <w:tcW w:w="1764" w:type="dxa"/>
            <w:tcBorders>
              <w:right w:val="single" w:color="auto" w:sz="4" w:space="0"/>
            </w:tcBorders>
            <w:vAlign w:val="center"/>
          </w:tcPr>
          <w:p w14:paraId="1D53A1B0">
            <w:pPr>
              <w:spacing w:line="360" w:lineRule="auto"/>
              <w:jc w:val="center"/>
              <w:rPr>
                <w:rFonts w:hint="eastAsia" w:ascii="仿宋" w:hAnsi="仿宋" w:eastAsia="仿宋" w:cs="仿宋"/>
                <w:szCs w:val="24"/>
              </w:rPr>
            </w:pPr>
            <w:r>
              <w:rPr>
                <w:rFonts w:hint="eastAsia" w:ascii="仿宋" w:hAnsi="仿宋" w:eastAsia="仿宋" w:cs="仿宋"/>
                <w:szCs w:val="24"/>
              </w:rPr>
              <w:t>COD300mg/L</w:t>
            </w:r>
          </w:p>
          <w:p w14:paraId="2C6E8DCB">
            <w:pPr>
              <w:spacing w:line="360" w:lineRule="auto"/>
              <w:jc w:val="center"/>
              <w:rPr>
                <w:rFonts w:hint="eastAsia" w:ascii="仿宋" w:hAnsi="仿宋" w:eastAsia="仿宋" w:cs="仿宋"/>
                <w:szCs w:val="24"/>
              </w:rPr>
            </w:pPr>
            <w:r>
              <w:rPr>
                <w:rFonts w:hint="eastAsia" w:ascii="仿宋" w:hAnsi="仿宋" w:eastAsia="仿宋" w:cs="仿宋"/>
                <w:szCs w:val="24"/>
              </w:rPr>
              <w:t>SS1000mg/L</w:t>
            </w:r>
          </w:p>
          <w:p w14:paraId="284268B5">
            <w:pPr>
              <w:spacing w:line="360" w:lineRule="auto"/>
              <w:jc w:val="center"/>
              <w:rPr>
                <w:rFonts w:hint="eastAsia" w:ascii="仿宋" w:hAnsi="仿宋" w:eastAsia="仿宋" w:cs="仿宋"/>
                <w:szCs w:val="24"/>
              </w:rPr>
            </w:pPr>
            <w:r>
              <w:rPr>
                <w:rFonts w:hint="eastAsia" w:ascii="仿宋" w:hAnsi="仿宋" w:eastAsia="仿宋" w:cs="仿宋"/>
                <w:szCs w:val="24"/>
              </w:rPr>
              <w:t>NH3-N180mg/L</w:t>
            </w:r>
          </w:p>
        </w:tc>
        <w:tc>
          <w:tcPr>
            <w:tcW w:w="1703" w:type="dxa"/>
            <w:tcBorders>
              <w:top w:val="single" w:color="auto" w:sz="4" w:space="0"/>
              <w:left w:val="single" w:color="auto" w:sz="4" w:space="0"/>
              <w:bottom w:val="single" w:color="auto" w:sz="4" w:space="0"/>
              <w:right w:val="single" w:color="auto" w:sz="4" w:space="0"/>
            </w:tcBorders>
            <w:vAlign w:val="center"/>
          </w:tcPr>
          <w:p w14:paraId="16B7B7EE">
            <w:pPr>
              <w:spacing w:line="360" w:lineRule="auto"/>
              <w:jc w:val="center"/>
              <w:rPr>
                <w:rFonts w:hint="eastAsia" w:ascii="仿宋" w:hAnsi="仿宋" w:eastAsia="仿宋" w:cs="仿宋"/>
                <w:szCs w:val="24"/>
              </w:rPr>
            </w:pPr>
            <w:r>
              <w:rPr>
                <w:rFonts w:hint="eastAsia" w:ascii="仿宋" w:hAnsi="仿宋" w:eastAsia="仿宋" w:cs="仿宋"/>
                <w:szCs w:val="24"/>
              </w:rPr>
              <w:t>处理后回用</w:t>
            </w:r>
          </w:p>
        </w:tc>
      </w:tr>
      <w:tr w14:paraId="5B372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077" w:type="dxa"/>
            <w:vAlign w:val="center"/>
          </w:tcPr>
          <w:p w14:paraId="2CF56953">
            <w:pPr>
              <w:spacing w:line="360" w:lineRule="auto"/>
              <w:jc w:val="center"/>
              <w:rPr>
                <w:rFonts w:hint="eastAsia" w:ascii="仿宋" w:hAnsi="仿宋" w:eastAsia="仿宋" w:cs="仿宋"/>
                <w:szCs w:val="24"/>
              </w:rPr>
            </w:pPr>
            <w:r>
              <w:rPr>
                <w:rFonts w:hint="eastAsia" w:ascii="仿宋" w:hAnsi="仿宋" w:eastAsia="仿宋" w:cs="仿宋"/>
                <w:szCs w:val="24"/>
              </w:rPr>
              <w:t>5</w:t>
            </w:r>
          </w:p>
        </w:tc>
        <w:tc>
          <w:tcPr>
            <w:tcW w:w="1607" w:type="dxa"/>
            <w:vAlign w:val="center"/>
          </w:tcPr>
          <w:p w14:paraId="5DD65969">
            <w:pPr>
              <w:spacing w:line="360" w:lineRule="auto"/>
              <w:jc w:val="center"/>
              <w:rPr>
                <w:rFonts w:hint="eastAsia" w:ascii="仿宋" w:hAnsi="仿宋" w:eastAsia="仿宋" w:cs="仿宋"/>
                <w:szCs w:val="24"/>
              </w:rPr>
            </w:pPr>
            <w:r>
              <w:rPr>
                <w:rFonts w:hint="eastAsia" w:ascii="仿宋" w:hAnsi="仿宋" w:eastAsia="仿宋" w:cs="仿宋"/>
                <w:szCs w:val="24"/>
              </w:rPr>
              <w:t>化水站</w:t>
            </w:r>
          </w:p>
        </w:tc>
        <w:tc>
          <w:tcPr>
            <w:tcW w:w="1443" w:type="dxa"/>
            <w:vAlign w:val="center"/>
          </w:tcPr>
          <w:p w14:paraId="0330FD32">
            <w:pPr>
              <w:spacing w:line="360" w:lineRule="auto"/>
              <w:jc w:val="center"/>
              <w:rPr>
                <w:rFonts w:hint="eastAsia" w:ascii="仿宋" w:hAnsi="仿宋" w:eastAsia="仿宋" w:cs="仿宋"/>
                <w:szCs w:val="24"/>
              </w:rPr>
            </w:pPr>
            <w:r>
              <w:rPr>
                <w:rFonts w:hint="eastAsia" w:ascii="仿宋" w:hAnsi="仿宋" w:eastAsia="仿宋" w:cs="仿宋"/>
                <w:szCs w:val="24"/>
              </w:rPr>
              <w:t>W5酸碱废水</w:t>
            </w:r>
          </w:p>
        </w:tc>
        <w:tc>
          <w:tcPr>
            <w:tcW w:w="1015" w:type="dxa"/>
            <w:vAlign w:val="center"/>
          </w:tcPr>
          <w:p w14:paraId="096E17CC">
            <w:pPr>
              <w:widowControl/>
              <w:spacing w:line="360" w:lineRule="auto"/>
              <w:jc w:val="center"/>
              <w:rPr>
                <w:rFonts w:hint="eastAsia" w:ascii="仿宋" w:hAnsi="仿宋" w:eastAsia="仿宋" w:cs="仿宋"/>
                <w:szCs w:val="24"/>
              </w:rPr>
            </w:pPr>
            <w:r>
              <w:rPr>
                <w:rFonts w:hint="eastAsia" w:ascii="仿宋" w:hAnsi="仿宋" w:eastAsia="仿宋" w:cs="仿宋"/>
                <w:szCs w:val="24"/>
              </w:rPr>
              <w:t>1.548</w:t>
            </w:r>
          </w:p>
        </w:tc>
        <w:tc>
          <w:tcPr>
            <w:tcW w:w="928" w:type="dxa"/>
            <w:vAlign w:val="center"/>
          </w:tcPr>
          <w:p w14:paraId="5F939C2A">
            <w:pPr>
              <w:widowControl/>
              <w:spacing w:line="360" w:lineRule="auto"/>
              <w:jc w:val="center"/>
              <w:rPr>
                <w:rFonts w:hint="eastAsia" w:ascii="仿宋" w:hAnsi="仿宋" w:eastAsia="仿宋" w:cs="仿宋"/>
                <w:szCs w:val="24"/>
              </w:rPr>
            </w:pPr>
            <w:r>
              <w:rPr>
                <w:rFonts w:hint="eastAsia" w:ascii="仿宋" w:hAnsi="仿宋" w:eastAsia="仿宋" w:cs="仿宋"/>
                <w:szCs w:val="24"/>
              </w:rPr>
              <w:t>37.142</w:t>
            </w:r>
          </w:p>
        </w:tc>
        <w:tc>
          <w:tcPr>
            <w:tcW w:w="1764" w:type="dxa"/>
            <w:tcBorders>
              <w:right w:val="single" w:color="auto" w:sz="4" w:space="0"/>
            </w:tcBorders>
            <w:vAlign w:val="center"/>
          </w:tcPr>
          <w:p w14:paraId="3CDAEACA">
            <w:pPr>
              <w:spacing w:line="360" w:lineRule="auto"/>
              <w:jc w:val="center"/>
              <w:rPr>
                <w:rFonts w:hint="eastAsia" w:ascii="仿宋" w:hAnsi="仿宋" w:eastAsia="仿宋" w:cs="仿宋"/>
                <w:szCs w:val="24"/>
              </w:rPr>
            </w:pPr>
            <w:r>
              <w:rPr>
                <w:rFonts w:hint="eastAsia" w:ascii="仿宋" w:hAnsi="仿宋" w:eastAsia="仿宋" w:cs="仿宋"/>
                <w:szCs w:val="24"/>
              </w:rPr>
              <w:t>pH10</w:t>
            </w:r>
          </w:p>
        </w:tc>
        <w:tc>
          <w:tcPr>
            <w:tcW w:w="1703" w:type="dxa"/>
            <w:tcBorders>
              <w:top w:val="single" w:color="auto" w:sz="4" w:space="0"/>
              <w:left w:val="single" w:color="auto" w:sz="4" w:space="0"/>
              <w:bottom w:val="single" w:color="auto" w:sz="4" w:space="0"/>
              <w:right w:val="single" w:color="auto" w:sz="4" w:space="0"/>
            </w:tcBorders>
            <w:vAlign w:val="center"/>
          </w:tcPr>
          <w:p w14:paraId="356E1562">
            <w:pPr>
              <w:spacing w:line="360" w:lineRule="auto"/>
              <w:jc w:val="center"/>
              <w:rPr>
                <w:rFonts w:hint="eastAsia" w:ascii="仿宋" w:hAnsi="仿宋" w:eastAsia="仿宋" w:cs="仿宋"/>
                <w:szCs w:val="24"/>
              </w:rPr>
            </w:pPr>
            <w:r>
              <w:rPr>
                <w:rFonts w:hint="eastAsia" w:ascii="仿宋" w:hAnsi="仿宋" w:eastAsia="仿宋" w:cs="仿宋"/>
                <w:szCs w:val="24"/>
              </w:rPr>
              <w:t>回用于锅炉排污冷却后，回用于脱硫系统。</w:t>
            </w:r>
          </w:p>
        </w:tc>
      </w:tr>
      <w:tr w14:paraId="27996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jc w:val="center"/>
        </w:trPr>
        <w:tc>
          <w:tcPr>
            <w:tcW w:w="1077" w:type="dxa"/>
            <w:vAlign w:val="center"/>
          </w:tcPr>
          <w:p w14:paraId="6EE55CE7">
            <w:pPr>
              <w:spacing w:line="360" w:lineRule="auto"/>
              <w:jc w:val="center"/>
              <w:rPr>
                <w:rFonts w:hint="eastAsia" w:ascii="仿宋" w:hAnsi="仿宋" w:eastAsia="仿宋" w:cs="仿宋"/>
                <w:szCs w:val="24"/>
              </w:rPr>
            </w:pPr>
            <w:r>
              <w:rPr>
                <w:rFonts w:hint="eastAsia" w:ascii="仿宋" w:hAnsi="仿宋" w:eastAsia="仿宋" w:cs="仿宋"/>
                <w:szCs w:val="24"/>
              </w:rPr>
              <w:t>6</w:t>
            </w:r>
          </w:p>
        </w:tc>
        <w:tc>
          <w:tcPr>
            <w:tcW w:w="1607" w:type="dxa"/>
            <w:vAlign w:val="center"/>
          </w:tcPr>
          <w:p w14:paraId="7029E9AC">
            <w:pPr>
              <w:spacing w:line="360" w:lineRule="auto"/>
              <w:jc w:val="center"/>
              <w:rPr>
                <w:rFonts w:hint="eastAsia" w:ascii="仿宋" w:hAnsi="仿宋" w:eastAsia="仿宋" w:cs="仿宋"/>
                <w:szCs w:val="24"/>
              </w:rPr>
            </w:pPr>
            <w:r>
              <w:rPr>
                <w:rFonts w:hint="eastAsia" w:ascii="仿宋" w:hAnsi="仿宋" w:eastAsia="仿宋" w:cs="仿宋"/>
                <w:szCs w:val="24"/>
              </w:rPr>
              <w:t>冷却系统</w:t>
            </w:r>
          </w:p>
        </w:tc>
        <w:tc>
          <w:tcPr>
            <w:tcW w:w="1443" w:type="dxa"/>
            <w:vAlign w:val="center"/>
          </w:tcPr>
          <w:p w14:paraId="12F67116">
            <w:pPr>
              <w:spacing w:line="360" w:lineRule="auto"/>
              <w:jc w:val="center"/>
              <w:rPr>
                <w:rFonts w:hint="eastAsia" w:ascii="仿宋" w:hAnsi="仿宋" w:eastAsia="仿宋" w:cs="仿宋"/>
                <w:szCs w:val="24"/>
              </w:rPr>
            </w:pPr>
            <w:r>
              <w:rPr>
                <w:rFonts w:hint="eastAsia" w:ascii="仿宋" w:hAnsi="仿宋" w:eastAsia="仿宋" w:cs="仿宋"/>
                <w:szCs w:val="24"/>
              </w:rPr>
              <w:t>W6冷却排污水</w:t>
            </w:r>
          </w:p>
        </w:tc>
        <w:tc>
          <w:tcPr>
            <w:tcW w:w="1015" w:type="dxa"/>
            <w:vAlign w:val="center"/>
          </w:tcPr>
          <w:p w14:paraId="135D0760">
            <w:pPr>
              <w:spacing w:line="360" w:lineRule="auto"/>
              <w:jc w:val="center"/>
              <w:rPr>
                <w:rFonts w:hint="eastAsia" w:ascii="仿宋" w:hAnsi="仿宋" w:eastAsia="仿宋" w:cs="仿宋"/>
                <w:szCs w:val="24"/>
              </w:rPr>
            </w:pPr>
            <w:r>
              <w:rPr>
                <w:rFonts w:hint="eastAsia" w:ascii="仿宋" w:hAnsi="仿宋" w:eastAsia="仿宋" w:cs="仿宋"/>
                <w:szCs w:val="24"/>
              </w:rPr>
              <w:t>1.5</w:t>
            </w:r>
          </w:p>
        </w:tc>
        <w:tc>
          <w:tcPr>
            <w:tcW w:w="928" w:type="dxa"/>
            <w:vAlign w:val="center"/>
          </w:tcPr>
          <w:p w14:paraId="72F0B20F">
            <w:pPr>
              <w:spacing w:line="360" w:lineRule="auto"/>
              <w:jc w:val="center"/>
              <w:rPr>
                <w:rFonts w:hint="eastAsia" w:ascii="仿宋" w:hAnsi="仿宋" w:eastAsia="仿宋" w:cs="仿宋"/>
                <w:szCs w:val="24"/>
              </w:rPr>
            </w:pPr>
            <w:r>
              <w:rPr>
                <w:rFonts w:hint="eastAsia" w:ascii="仿宋" w:hAnsi="仿宋" w:eastAsia="仿宋" w:cs="仿宋"/>
                <w:szCs w:val="24"/>
              </w:rPr>
              <w:t>36</w:t>
            </w:r>
          </w:p>
        </w:tc>
        <w:tc>
          <w:tcPr>
            <w:tcW w:w="1764" w:type="dxa"/>
            <w:tcBorders>
              <w:right w:val="single" w:color="auto" w:sz="4" w:space="0"/>
            </w:tcBorders>
            <w:vAlign w:val="center"/>
          </w:tcPr>
          <w:p w14:paraId="16EBCE88">
            <w:pPr>
              <w:spacing w:line="360" w:lineRule="auto"/>
              <w:jc w:val="center"/>
              <w:rPr>
                <w:rFonts w:hint="eastAsia" w:ascii="仿宋" w:hAnsi="仿宋" w:eastAsia="仿宋" w:cs="仿宋"/>
                <w:szCs w:val="24"/>
              </w:rPr>
            </w:pPr>
            <w:r>
              <w:rPr>
                <w:rFonts w:hint="eastAsia" w:ascii="仿宋" w:hAnsi="仿宋" w:eastAsia="仿宋" w:cs="仿宋"/>
                <w:szCs w:val="24"/>
              </w:rPr>
              <w:t>COD50mg/L</w:t>
            </w:r>
          </w:p>
        </w:tc>
        <w:tc>
          <w:tcPr>
            <w:tcW w:w="1703" w:type="dxa"/>
            <w:tcBorders>
              <w:top w:val="single" w:color="auto" w:sz="4" w:space="0"/>
              <w:left w:val="single" w:color="auto" w:sz="4" w:space="0"/>
              <w:bottom w:val="single" w:color="auto" w:sz="4" w:space="0"/>
              <w:right w:val="single" w:color="auto" w:sz="4" w:space="0"/>
            </w:tcBorders>
            <w:vAlign w:val="center"/>
          </w:tcPr>
          <w:p w14:paraId="6F5EEC3A">
            <w:pPr>
              <w:spacing w:line="360" w:lineRule="auto"/>
              <w:jc w:val="center"/>
              <w:rPr>
                <w:rFonts w:hint="eastAsia" w:ascii="仿宋" w:hAnsi="仿宋" w:eastAsia="仿宋" w:cs="仿宋"/>
                <w:szCs w:val="24"/>
              </w:rPr>
            </w:pPr>
            <w:r>
              <w:rPr>
                <w:rFonts w:hint="eastAsia" w:ascii="仿宋" w:hAnsi="仿宋" w:eastAsia="仿宋" w:cs="仿宋"/>
                <w:szCs w:val="24"/>
              </w:rPr>
              <w:t>回用于输送系统冲洗用水等杂用水；多余纳管排放</w:t>
            </w:r>
          </w:p>
        </w:tc>
      </w:tr>
      <w:tr w14:paraId="20444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jc w:val="center"/>
        </w:trPr>
        <w:tc>
          <w:tcPr>
            <w:tcW w:w="1077" w:type="dxa"/>
            <w:vAlign w:val="center"/>
          </w:tcPr>
          <w:p w14:paraId="4455445A">
            <w:pPr>
              <w:spacing w:line="360" w:lineRule="auto"/>
              <w:jc w:val="center"/>
              <w:rPr>
                <w:rFonts w:hint="eastAsia" w:ascii="仿宋" w:hAnsi="仿宋" w:eastAsia="仿宋" w:cs="仿宋"/>
                <w:szCs w:val="24"/>
              </w:rPr>
            </w:pPr>
            <w:r>
              <w:rPr>
                <w:rFonts w:hint="eastAsia" w:ascii="仿宋" w:hAnsi="仿宋" w:eastAsia="仿宋" w:cs="仿宋"/>
                <w:szCs w:val="24"/>
              </w:rPr>
              <w:t>7</w:t>
            </w:r>
          </w:p>
        </w:tc>
        <w:tc>
          <w:tcPr>
            <w:tcW w:w="1607" w:type="dxa"/>
            <w:vAlign w:val="center"/>
          </w:tcPr>
          <w:p w14:paraId="162C05AB">
            <w:pPr>
              <w:spacing w:line="360" w:lineRule="auto"/>
              <w:jc w:val="center"/>
              <w:rPr>
                <w:rFonts w:hint="eastAsia" w:ascii="仿宋" w:hAnsi="仿宋" w:eastAsia="仿宋" w:cs="仿宋"/>
                <w:szCs w:val="24"/>
              </w:rPr>
            </w:pPr>
            <w:r>
              <w:rPr>
                <w:rFonts w:hint="eastAsia" w:ascii="仿宋" w:hAnsi="仿宋" w:eastAsia="仿宋" w:cs="仿宋"/>
                <w:szCs w:val="24"/>
              </w:rPr>
              <w:t>输送系统冲洗</w:t>
            </w:r>
          </w:p>
        </w:tc>
        <w:tc>
          <w:tcPr>
            <w:tcW w:w="1443" w:type="dxa"/>
            <w:vAlign w:val="center"/>
          </w:tcPr>
          <w:p w14:paraId="31E223D9">
            <w:pPr>
              <w:spacing w:line="360" w:lineRule="auto"/>
              <w:jc w:val="center"/>
              <w:rPr>
                <w:rFonts w:hint="eastAsia" w:ascii="仿宋" w:hAnsi="仿宋" w:eastAsia="仿宋" w:cs="仿宋"/>
                <w:szCs w:val="24"/>
              </w:rPr>
            </w:pPr>
            <w:r>
              <w:rPr>
                <w:rFonts w:hint="eastAsia" w:ascii="仿宋" w:hAnsi="仿宋" w:eastAsia="仿宋" w:cs="仿宋"/>
                <w:szCs w:val="24"/>
              </w:rPr>
              <w:t>W7冲洗废水</w:t>
            </w:r>
          </w:p>
        </w:tc>
        <w:tc>
          <w:tcPr>
            <w:tcW w:w="1015" w:type="dxa"/>
            <w:vAlign w:val="center"/>
          </w:tcPr>
          <w:p w14:paraId="4B86148C">
            <w:pPr>
              <w:spacing w:line="360" w:lineRule="auto"/>
              <w:jc w:val="center"/>
              <w:rPr>
                <w:rFonts w:hint="eastAsia" w:ascii="仿宋" w:hAnsi="仿宋" w:eastAsia="仿宋" w:cs="仿宋"/>
                <w:szCs w:val="24"/>
              </w:rPr>
            </w:pPr>
            <w:r>
              <w:rPr>
                <w:rFonts w:hint="eastAsia" w:ascii="仿宋" w:hAnsi="仿宋" w:eastAsia="仿宋" w:cs="仿宋"/>
                <w:szCs w:val="24"/>
              </w:rPr>
              <w:t>0.33</w:t>
            </w:r>
          </w:p>
        </w:tc>
        <w:tc>
          <w:tcPr>
            <w:tcW w:w="928" w:type="dxa"/>
            <w:vAlign w:val="center"/>
          </w:tcPr>
          <w:p w14:paraId="71CF1B18">
            <w:pPr>
              <w:spacing w:line="360" w:lineRule="auto"/>
              <w:jc w:val="center"/>
              <w:rPr>
                <w:rFonts w:hint="eastAsia" w:ascii="仿宋" w:hAnsi="仿宋" w:eastAsia="仿宋" w:cs="仿宋"/>
                <w:szCs w:val="24"/>
              </w:rPr>
            </w:pPr>
            <w:r>
              <w:rPr>
                <w:rFonts w:hint="eastAsia" w:ascii="仿宋" w:hAnsi="仿宋" w:eastAsia="仿宋" w:cs="仿宋"/>
                <w:szCs w:val="24"/>
              </w:rPr>
              <w:t>7.92</w:t>
            </w:r>
          </w:p>
        </w:tc>
        <w:tc>
          <w:tcPr>
            <w:tcW w:w="1764" w:type="dxa"/>
            <w:tcBorders>
              <w:right w:val="single" w:color="auto" w:sz="4" w:space="0"/>
            </w:tcBorders>
            <w:vAlign w:val="center"/>
          </w:tcPr>
          <w:p w14:paraId="314F5890">
            <w:pPr>
              <w:spacing w:line="360" w:lineRule="auto"/>
              <w:jc w:val="center"/>
              <w:rPr>
                <w:rFonts w:hint="eastAsia" w:ascii="仿宋" w:hAnsi="仿宋" w:eastAsia="仿宋" w:cs="仿宋"/>
                <w:szCs w:val="24"/>
              </w:rPr>
            </w:pPr>
            <w:r>
              <w:rPr>
                <w:rFonts w:hint="eastAsia" w:ascii="仿宋" w:hAnsi="仿宋" w:eastAsia="仿宋" w:cs="仿宋"/>
                <w:szCs w:val="24"/>
              </w:rPr>
              <w:t>COD300mg/L SS300mg/L</w:t>
            </w:r>
          </w:p>
          <w:p w14:paraId="4C055511">
            <w:pPr>
              <w:spacing w:line="360" w:lineRule="auto"/>
              <w:jc w:val="center"/>
              <w:rPr>
                <w:rFonts w:hint="eastAsia" w:ascii="仿宋" w:hAnsi="仿宋" w:eastAsia="仿宋" w:cs="仿宋"/>
                <w:szCs w:val="24"/>
              </w:rPr>
            </w:pPr>
            <w:r>
              <w:rPr>
                <w:rFonts w:hint="eastAsia" w:ascii="仿宋" w:hAnsi="仿宋" w:eastAsia="仿宋" w:cs="仿宋"/>
                <w:szCs w:val="24"/>
              </w:rPr>
              <w:t>氨氮10mg/L</w:t>
            </w:r>
          </w:p>
        </w:tc>
        <w:tc>
          <w:tcPr>
            <w:tcW w:w="1703" w:type="dxa"/>
            <w:tcBorders>
              <w:top w:val="single" w:color="auto" w:sz="4" w:space="0"/>
              <w:left w:val="single" w:color="auto" w:sz="4" w:space="0"/>
              <w:bottom w:val="single" w:color="auto" w:sz="4" w:space="0"/>
              <w:right w:val="single" w:color="auto" w:sz="4" w:space="0"/>
            </w:tcBorders>
            <w:vAlign w:val="center"/>
          </w:tcPr>
          <w:p w14:paraId="039D5555">
            <w:pPr>
              <w:widowControl/>
              <w:spacing w:line="360" w:lineRule="auto"/>
              <w:jc w:val="center"/>
              <w:rPr>
                <w:rFonts w:hint="eastAsia" w:ascii="仿宋" w:hAnsi="仿宋" w:eastAsia="仿宋" w:cs="仿宋"/>
                <w:szCs w:val="24"/>
              </w:rPr>
            </w:pPr>
            <w:r>
              <w:rPr>
                <w:rFonts w:hint="eastAsia" w:ascii="仿宋" w:hAnsi="仿宋" w:eastAsia="仿宋" w:cs="仿宋"/>
                <w:color w:val="000000"/>
                <w:kern w:val="0"/>
                <w:szCs w:val="24"/>
                <w:lang w:bidi="ar"/>
              </w:rPr>
              <w:t>纳管排放</w:t>
            </w:r>
          </w:p>
          <w:p w14:paraId="45DF3D6C">
            <w:pPr>
              <w:spacing w:line="360" w:lineRule="auto"/>
              <w:jc w:val="center"/>
              <w:rPr>
                <w:rFonts w:hint="eastAsia" w:ascii="仿宋" w:hAnsi="仿宋" w:eastAsia="仿宋" w:cs="仿宋"/>
                <w:szCs w:val="24"/>
              </w:rPr>
            </w:pPr>
          </w:p>
        </w:tc>
      </w:tr>
      <w:tr w14:paraId="49141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077" w:type="dxa"/>
            <w:vAlign w:val="center"/>
          </w:tcPr>
          <w:p w14:paraId="75F69567">
            <w:pPr>
              <w:spacing w:line="360" w:lineRule="auto"/>
              <w:jc w:val="center"/>
              <w:rPr>
                <w:rFonts w:hint="eastAsia" w:ascii="仿宋" w:hAnsi="仿宋" w:eastAsia="仿宋" w:cs="仿宋"/>
                <w:szCs w:val="24"/>
              </w:rPr>
            </w:pPr>
            <w:r>
              <w:rPr>
                <w:rFonts w:hint="eastAsia" w:ascii="仿宋" w:hAnsi="仿宋" w:eastAsia="仿宋" w:cs="仿宋"/>
                <w:szCs w:val="24"/>
              </w:rPr>
              <w:t>8</w:t>
            </w:r>
          </w:p>
        </w:tc>
        <w:tc>
          <w:tcPr>
            <w:tcW w:w="1607" w:type="dxa"/>
            <w:vAlign w:val="center"/>
          </w:tcPr>
          <w:p w14:paraId="0FCE9472">
            <w:pPr>
              <w:spacing w:line="360" w:lineRule="auto"/>
              <w:jc w:val="center"/>
              <w:rPr>
                <w:rFonts w:hint="eastAsia" w:ascii="仿宋" w:hAnsi="仿宋" w:eastAsia="仿宋" w:cs="仿宋"/>
                <w:szCs w:val="24"/>
              </w:rPr>
            </w:pPr>
            <w:r>
              <w:rPr>
                <w:rFonts w:hint="eastAsia" w:ascii="仿宋" w:hAnsi="仿宋" w:eastAsia="仿宋" w:cs="仿宋"/>
                <w:szCs w:val="24"/>
              </w:rPr>
              <w:t>员工生活</w:t>
            </w:r>
          </w:p>
        </w:tc>
        <w:tc>
          <w:tcPr>
            <w:tcW w:w="1443" w:type="dxa"/>
            <w:vAlign w:val="center"/>
          </w:tcPr>
          <w:p w14:paraId="03218EFE">
            <w:pPr>
              <w:spacing w:line="360" w:lineRule="auto"/>
              <w:jc w:val="center"/>
              <w:rPr>
                <w:rFonts w:hint="eastAsia" w:ascii="仿宋" w:hAnsi="仿宋" w:eastAsia="仿宋" w:cs="仿宋"/>
                <w:szCs w:val="24"/>
              </w:rPr>
            </w:pPr>
            <w:r>
              <w:rPr>
                <w:rFonts w:hint="eastAsia" w:ascii="仿宋" w:hAnsi="仿宋" w:eastAsia="仿宋" w:cs="仿宋"/>
                <w:szCs w:val="24"/>
              </w:rPr>
              <w:t>W8生活污水</w:t>
            </w:r>
          </w:p>
        </w:tc>
        <w:tc>
          <w:tcPr>
            <w:tcW w:w="1015" w:type="dxa"/>
            <w:vAlign w:val="center"/>
          </w:tcPr>
          <w:p w14:paraId="397754E1">
            <w:pPr>
              <w:spacing w:line="360" w:lineRule="auto"/>
              <w:jc w:val="center"/>
              <w:rPr>
                <w:rFonts w:hint="eastAsia" w:ascii="仿宋" w:hAnsi="仿宋" w:eastAsia="仿宋" w:cs="仿宋"/>
                <w:szCs w:val="24"/>
              </w:rPr>
            </w:pPr>
            <w:r>
              <w:rPr>
                <w:rFonts w:hint="eastAsia" w:ascii="仿宋" w:hAnsi="仿宋" w:eastAsia="仿宋" w:cs="仿宋"/>
                <w:szCs w:val="24"/>
              </w:rPr>
              <w:t>0.21</w:t>
            </w:r>
          </w:p>
        </w:tc>
        <w:tc>
          <w:tcPr>
            <w:tcW w:w="928" w:type="dxa"/>
            <w:vAlign w:val="center"/>
          </w:tcPr>
          <w:p w14:paraId="320014D5">
            <w:pPr>
              <w:spacing w:line="360" w:lineRule="auto"/>
              <w:jc w:val="center"/>
              <w:rPr>
                <w:rFonts w:hint="eastAsia" w:ascii="仿宋" w:hAnsi="仿宋" w:eastAsia="仿宋" w:cs="仿宋"/>
                <w:szCs w:val="24"/>
              </w:rPr>
            </w:pPr>
            <w:r>
              <w:rPr>
                <w:rFonts w:hint="eastAsia" w:ascii="仿宋" w:hAnsi="仿宋" w:eastAsia="仿宋" w:cs="仿宋"/>
                <w:szCs w:val="24"/>
              </w:rPr>
              <w:t>5.04</w:t>
            </w:r>
          </w:p>
        </w:tc>
        <w:tc>
          <w:tcPr>
            <w:tcW w:w="1764" w:type="dxa"/>
            <w:tcBorders>
              <w:right w:val="single" w:color="auto" w:sz="4" w:space="0"/>
            </w:tcBorders>
            <w:vAlign w:val="center"/>
          </w:tcPr>
          <w:p w14:paraId="482BF8BC">
            <w:pPr>
              <w:spacing w:line="360" w:lineRule="auto"/>
              <w:jc w:val="center"/>
              <w:rPr>
                <w:rFonts w:hint="eastAsia" w:ascii="仿宋" w:hAnsi="仿宋" w:eastAsia="仿宋" w:cs="仿宋"/>
                <w:szCs w:val="24"/>
              </w:rPr>
            </w:pPr>
            <w:r>
              <w:rPr>
                <w:rFonts w:hint="eastAsia" w:ascii="仿宋" w:hAnsi="仿宋" w:eastAsia="仿宋" w:cs="仿宋"/>
                <w:szCs w:val="24"/>
              </w:rPr>
              <w:t>COD350mg/L</w:t>
            </w:r>
          </w:p>
          <w:p w14:paraId="59F21777">
            <w:pPr>
              <w:spacing w:line="360" w:lineRule="auto"/>
              <w:jc w:val="center"/>
              <w:rPr>
                <w:rFonts w:hint="eastAsia" w:ascii="仿宋" w:hAnsi="仿宋" w:eastAsia="仿宋" w:cs="仿宋"/>
                <w:szCs w:val="24"/>
              </w:rPr>
            </w:pPr>
            <w:r>
              <w:rPr>
                <w:rFonts w:hint="eastAsia" w:ascii="仿宋" w:hAnsi="仿宋" w:eastAsia="仿宋" w:cs="仿宋"/>
                <w:szCs w:val="24"/>
              </w:rPr>
              <w:t>BOD</w:t>
            </w:r>
            <w:r>
              <w:rPr>
                <w:rFonts w:hint="eastAsia" w:ascii="仿宋" w:hAnsi="仿宋" w:eastAsia="仿宋" w:cs="仿宋"/>
                <w:szCs w:val="24"/>
                <w:vertAlign w:val="subscript"/>
              </w:rPr>
              <w:t>5</w:t>
            </w:r>
            <w:r>
              <w:rPr>
                <w:rFonts w:hint="eastAsia" w:ascii="仿宋" w:hAnsi="仿宋" w:eastAsia="仿宋" w:cs="仿宋"/>
                <w:szCs w:val="24"/>
              </w:rPr>
              <w:t>200mg/L</w:t>
            </w:r>
          </w:p>
          <w:p w14:paraId="377B21E6">
            <w:pPr>
              <w:spacing w:line="360" w:lineRule="auto"/>
              <w:jc w:val="center"/>
              <w:rPr>
                <w:rFonts w:hint="eastAsia" w:ascii="仿宋" w:hAnsi="仿宋" w:eastAsia="仿宋" w:cs="仿宋"/>
                <w:szCs w:val="24"/>
              </w:rPr>
            </w:pPr>
            <w:r>
              <w:rPr>
                <w:rFonts w:hint="eastAsia" w:ascii="仿宋" w:hAnsi="仿宋" w:eastAsia="仿宋" w:cs="仿宋"/>
                <w:szCs w:val="24"/>
              </w:rPr>
              <w:t>氨氮35mg/L</w:t>
            </w:r>
          </w:p>
        </w:tc>
        <w:tc>
          <w:tcPr>
            <w:tcW w:w="1703" w:type="dxa"/>
            <w:tcBorders>
              <w:top w:val="single" w:color="auto" w:sz="4" w:space="0"/>
              <w:left w:val="single" w:color="auto" w:sz="4" w:space="0"/>
              <w:bottom w:val="single" w:color="auto" w:sz="4" w:space="0"/>
              <w:right w:val="single" w:color="auto" w:sz="4" w:space="0"/>
            </w:tcBorders>
            <w:vAlign w:val="center"/>
          </w:tcPr>
          <w:p w14:paraId="09D03D17">
            <w:pPr>
              <w:widowControl/>
              <w:spacing w:line="360" w:lineRule="auto"/>
              <w:jc w:val="center"/>
              <w:rPr>
                <w:rFonts w:hint="eastAsia" w:ascii="仿宋" w:hAnsi="仿宋" w:eastAsia="仿宋" w:cs="仿宋"/>
                <w:szCs w:val="24"/>
              </w:rPr>
            </w:pPr>
            <w:r>
              <w:rPr>
                <w:rFonts w:hint="eastAsia" w:ascii="仿宋" w:hAnsi="仿宋" w:eastAsia="仿宋" w:cs="仿宋"/>
                <w:color w:val="000000"/>
                <w:kern w:val="0"/>
                <w:szCs w:val="24"/>
                <w:lang w:bidi="ar"/>
              </w:rPr>
              <w:t>纳管排放</w:t>
            </w:r>
          </w:p>
          <w:p w14:paraId="14C4483E">
            <w:pPr>
              <w:spacing w:line="360" w:lineRule="auto"/>
              <w:jc w:val="center"/>
              <w:rPr>
                <w:rFonts w:hint="eastAsia" w:ascii="仿宋" w:hAnsi="仿宋" w:eastAsia="仿宋" w:cs="仿宋"/>
                <w:szCs w:val="24"/>
              </w:rPr>
            </w:pPr>
          </w:p>
        </w:tc>
      </w:tr>
      <w:tr w14:paraId="09CE6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1077" w:type="dxa"/>
            <w:vAlign w:val="center"/>
          </w:tcPr>
          <w:p w14:paraId="23E04CBC">
            <w:pPr>
              <w:spacing w:line="360" w:lineRule="auto"/>
              <w:jc w:val="center"/>
              <w:rPr>
                <w:rFonts w:hint="eastAsia" w:ascii="仿宋" w:hAnsi="仿宋" w:eastAsia="仿宋" w:cs="仿宋"/>
                <w:szCs w:val="24"/>
              </w:rPr>
            </w:pPr>
            <w:r>
              <w:rPr>
                <w:rFonts w:hint="eastAsia" w:ascii="仿宋" w:hAnsi="仿宋" w:eastAsia="仿宋" w:cs="仿宋"/>
                <w:szCs w:val="24"/>
              </w:rPr>
              <w:t>9</w:t>
            </w:r>
          </w:p>
        </w:tc>
        <w:tc>
          <w:tcPr>
            <w:tcW w:w="1607" w:type="dxa"/>
            <w:vAlign w:val="center"/>
          </w:tcPr>
          <w:p w14:paraId="6EEC9BEA">
            <w:pPr>
              <w:spacing w:line="360" w:lineRule="auto"/>
              <w:jc w:val="center"/>
              <w:rPr>
                <w:rFonts w:hint="eastAsia" w:ascii="仿宋" w:hAnsi="仿宋" w:eastAsia="仿宋" w:cs="仿宋"/>
                <w:szCs w:val="24"/>
              </w:rPr>
            </w:pPr>
            <w:r>
              <w:rPr>
                <w:rFonts w:hint="eastAsia" w:ascii="仿宋" w:hAnsi="仿宋" w:eastAsia="仿宋" w:cs="仿宋"/>
                <w:szCs w:val="24"/>
              </w:rPr>
              <w:t>大气降水</w:t>
            </w:r>
          </w:p>
        </w:tc>
        <w:tc>
          <w:tcPr>
            <w:tcW w:w="1443" w:type="dxa"/>
            <w:vAlign w:val="center"/>
          </w:tcPr>
          <w:p w14:paraId="06265520">
            <w:pPr>
              <w:spacing w:line="360" w:lineRule="auto"/>
              <w:jc w:val="center"/>
              <w:rPr>
                <w:rFonts w:hint="eastAsia" w:ascii="仿宋" w:hAnsi="仿宋" w:eastAsia="仿宋" w:cs="仿宋"/>
                <w:szCs w:val="24"/>
              </w:rPr>
            </w:pPr>
            <w:r>
              <w:rPr>
                <w:rFonts w:hint="eastAsia" w:ascii="仿宋" w:hAnsi="仿宋" w:eastAsia="仿宋" w:cs="仿宋"/>
                <w:szCs w:val="24"/>
              </w:rPr>
              <w:t>W9初期雨水</w:t>
            </w:r>
          </w:p>
        </w:tc>
        <w:tc>
          <w:tcPr>
            <w:tcW w:w="1015" w:type="dxa"/>
            <w:vAlign w:val="center"/>
          </w:tcPr>
          <w:p w14:paraId="079C5C82">
            <w:pPr>
              <w:spacing w:line="360" w:lineRule="auto"/>
              <w:jc w:val="center"/>
              <w:rPr>
                <w:rFonts w:hint="eastAsia" w:ascii="仿宋" w:hAnsi="仿宋" w:eastAsia="仿宋" w:cs="仿宋"/>
                <w:szCs w:val="24"/>
              </w:rPr>
            </w:pPr>
            <w:r>
              <w:rPr>
                <w:rFonts w:hint="eastAsia" w:ascii="仿宋" w:hAnsi="仿宋" w:eastAsia="仿宋" w:cs="仿宋"/>
                <w:szCs w:val="24"/>
              </w:rPr>
              <w:t>0</w:t>
            </w:r>
          </w:p>
        </w:tc>
        <w:tc>
          <w:tcPr>
            <w:tcW w:w="928" w:type="dxa"/>
            <w:vAlign w:val="center"/>
          </w:tcPr>
          <w:p w14:paraId="14959D54">
            <w:pPr>
              <w:spacing w:line="360" w:lineRule="auto"/>
              <w:jc w:val="center"/>
              <w:rPr>
                <w:rFonts w:hint="eastAsia" w:ascii="仿宋" w:hAnsi="仿宋" w:eastAsia="仿宋" w:cs="仿宋"/>
                <w:szCs w:val="24"/>
              </w:rPr>
            </w:pPr>
            <w:r>
              <w:rPr>
                <w:rFonts w:hint="eastAsia" w:ascii="仿宋" w:hAnsi="仿宋" w:eastAsia="仿宋" w:cs="仿宋"/>
                <w:szCs w:val="24"/>
              </w:rPr>
              <w:t>19.6</w:t>
            </w:r>
          </w:p>
        </w:tc>
        <w:tc>
          <w:tcPr>
            <w:tcW w:w="1764" w:type="dxa"/>
            <w:tcBorders>
              <w:right w:val="single" w:color="auto" w:sz="4" w:space="0"/>
            </w:tcBorders>
            <w:vAlign w:val="center"/>
          </w:tcPr>
          <w:p w14:paraId="4AC15889">
            <w:pPr>
              <w:spacing w:line="360" w:lineRule="auto"/>
              <w:jc w:val="center"/>
              <w:rPr>
                <w:rFonts w:hint="eastAsia" w:ascii="仿宋" w:hAnsi="仿宋" w:eastAsia="仿宋" w:cs="仿宋"/>
                <w:szCs w:val="24"/>
              </w:rPr>
            </w:pPr>
            <w:r>
              <w:rPr>
                <w:rFonts w:hint="eastAsia" w:ascii="仿宋" w:hAnsi="仿宋" w:eastAsia="仿宋" w:cs="仿宋"/>
                <w:szCs w:val="24"/>
              </w:rPr>
              <w:t>COD300mg/L</w:t>
            </w:r>
          </w:p>
          <w:p w14:paraId="766E625F">
            <w:pPr>
              <w:spacing w:line="360" w:lineRule="auto"/>
              <w:jc w:val="center"/>
              <w:rPr>
                <w:rFonts w:hint="eastAsia" w:ascii="仿宋" w:hAnsi="仿宋" w:eastAsia="仿宋" w:cs="仿宋"/>
                <w:szCs w:val="24"/>
              </w:rPr>
            </w:pPr>
            <w:r>
              <w:rPr>
                <w:rFonts w:hint="eastAsia" w:ascii="仿宋" w:hAnsi="仿宋" w:eastAsia="仿宋" w:cs="仿宋"/>
                <w:szCs w:val="24"/>
              </w:rPr>
              <w:t>NH</w:t>
            </w:r>
            <w:r>
              <w:rPr>
                <w:rFonts w:hint="eastAsia" w:ascii="仿宋" w:hAnsi="仿宋" w:eastAsia="仿宋" w:cs="仿宋"/>
                <w:szCs w:val="24"/>
                <w:vertAlign w:val="subscript"/>
              </w:rPr>
              <w:t>3</w:t>
            </w:r>
            <w:r>
              <w:rPr>
                <w:rFonts w:hint="eastAsia" w:ascii="仿宋" w:hAnsi="仿宋" w:eastAsia="仿宋" w:cs="仿宋"/>
                <w:szCs w:val="24"/>
              </w:rPr>
              <w:t>-N30mg/L</w:t>
            </w:r>
          </w:p>
        </w:tc>
        <w:tc>
          <w:tcPr>
            <w:tcW w:w="1703" w:type="dxa"/>
            <w:tcBorders>
              <w:top w:val="single" w:color="auto" w:sz="4" w:space="0"/>
              <w:left w:val="single" w:color="auto" w:sz="4" w:space="0"/>
              <w:bottom w:val="single" w:color="auto" w:sz="4" w:space="0"/>
              <w:right w:val="single" w:color="auto" w:sz="4" w:space="0"/>
            </w:tcBorders>
            <w:vAlign w:val="center"/>
          </w:tcPr>
          <w:p w14:paraId="03C0D837">
            <w:pPr>
              <w:widowControl/>
              <w:spacing w:line="360" w:lineRule="auto"/>
              <w:jc w:val="center"/>
              <w:rPr>
                <w:rFonts w:hint="eastAsia" w:ascii="仿宋" w:hAnsi="仿宋" w:eastAsia="仿宋" w:cs="仿宋"/>
                <w:szCs w:val="24"/>
              </w:rPr>
            </w:pPr>
            <w:r>
              <w:rPr>
                <w:rFonts w:hint="eastAsia" w:ascii="仿宋" w:hAnsi="仿宋" w:eastAsia="仿宋" w:cs="仿宋"/>
                <w:color w:val="000000"/>
                <w:kern w:val="0"/>
                <w:szCs w:val="24"/>
                <w:lang w:bidi="ar"/>
              </w:rPr>
              <w:t>纳管排放</w:t>
            </w:r>
          </w:p>
          <w:p w14:paraId="183379A5">
            <w:pPr>
              <w:spacing w:line="360" w:lineRule="auto"/>
              <w:jc w:val="center"/>
              <w:rPr>
                <w:rFonts w:hint="eastAsia" w:ascii="仿宋" w:hAnsi="仿宋" w:eastAsia="仿宋" w:cs="仿宋"/>
                <w:szCs w:val="24"/>
              </w:rPr>
            </w:pPr>
          </w:p>
        </w:tc>
      </w:tr>
      <w:tr w14:paraId="62583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 w:hRule="atLeast"/>
          <w:jc w:val="center"/>
        </w:trPr>
        <w:tc>
          <w:tcPr>
            <w:tcW w:w="1077" w:type="dxa"/>
            <w:vAlign w:val="center"/>
          </w:tcPr>
          <w:p w14:paraId="4DC2131F">
            <w:pPr>
              <w:spacing w:line="360" w:lineRule="auto"/>
              <w:jc w:val="center"/>
              <w:rPr>
                <w:rFonts w:hint="eastAsia" w:ascii="仿宋" w:hAnsi="仿宋" w:eastAsia="仿宋" w:cs="仿宋"/>
                <w:szCs w:val="24"/>
              </w:rPr>
            </w:pPr>
            <w:r>
              <w:rPr>
                <w:rFonts w:hint="eastAsia" w:ascii="仿宋" w:hAnsi="仿宋" w:eastAsia="仿宋" w:cs="仿宋"/>
                <w:szCs w:val="24"/>
              </w:rPr>
              <w:t>10</w:t>
            </w:r>
          </w:p>
        </w:tc>
        <w:tc>
          <w:tcPr>
            <w:tcW w:w="1607" w:type="dxa"/>
            <w:vAlign w:val="center"/>
          </w:tcPr>
          <w:p w14:paraId="29645EAF">
            <w:pPr>
              <w:spacing w:line="360" w:lineRule="auto"/>
              <w:jc w:val="center"/>
              <w:rPr>
                <w:rFonts w:hint="eastAsia" w:ascii="仿宋" w:hAnsi="仿宋" w:eastAsia="仿宋" w:cs="仿宋"/>
                <w:szCs w:val="24"/>
              </w:rPr>
            </w:pPr>
            <w:r>
              <w:rPr>
                <w:rFonts w:hint="eastAsia" w:ascii="仿宋" w:hAnsi="仿宋" w:eastAsia="仿宋" w:cs="仿宋"/>
                <w:szCs w:val="24"/>
              </w:rPr>
              <w:t>合计</w:t>
            </w:r>
          </w:p>
        </w:tc>
        <w:tc>
          <w:tcPr>
            <w:tcW w:w="1443" w:type="dxa"/>
            <w:vAlign w:val="center"/>
          </w:tcPr>
          <w:p w14:paraId="0A9131ED">
            <w:pPr>
              <w:spacing w:line="360" w:lineRule="auto"/>
              <w:jc w:val="center"/>
              <w:rPr>
                <w:rFonts w:hint="eastAsia" w:ascii="仿宋" w:hAnsi="仿宋" w:eastAsia="仿宋" w:cs="仿宋"/>
                <w:szCs w:val="24"/>
              </w:rPr>
            </w:pPr>
          </w:p>
        </w:tc>
        <w:tc>
          <w:tcPr>
            <w:tcW w:w="1015" w:type="dxa"/>
            <w:vAlign w:val="center"/>
          </w:tcPr>
          <w:p w14:paraId="7F34F61C">
            <w:pPr>
              <w:spacing w:line="360" w:lineRule="auto"/>
              <w:jc w:val="center"/>
              <w:rPr>
                <w:rFonts w:hint="eastAsia" w:ascii="仿宋" w:hAnsi="仿宋" w:eastAsia="仿宋" w:cs="仿宋"/>
                <w:szCs w:val="24"/>
              </w:rPr>
            </w:pPr>
            <w:r>
              <w:rPr>
                <w:rFonts w:hint="eastAsia" w:ascii="仿宋" w:hAnsi="仿宋" w:eastAsia="仿宋" w:cs="仿宋"/>
                <w:szCs w:val="24"/>
              </w:rPr>
              <w:t>124.646</w:t>
            </w:r>
          </w:p>
        </w:tc>
        <w:tc>
          <w:tcPr>
            <w:tcW w:w="928" w:type="dxa"/>
            <w:vAlign w:val="center"/>
          </w:tcPr>
          <w:p w14:paraId="2DD28609">
            <w:pPr>
              <w:spacing w:line="360" w:lineRule="auto"/>
              <w:jc w:val="center"/>
              <w:rPr>
                <w:rFonts w:hint="eastAsia" w:ascii="仿宋" w:hAnsi="仿宋" w:eastAsia="仿宋" w:cs="仿宋"/>
                <w:szCs w:val="24"/>
              </w:rPr>
            </w:pPr>
            <w:r>
              <w:rPr>
                <w:rFonts w:hint="eastAsia" w:ascii="仿宋" w:hAnsi="仿宋" w:eastAsia="仿宋" w:cs="仿宋"/>
                <w:szCs w:val="24"/>
              </w:rPr>
              <w:t>3011.1</w:t>
            </w:r>
          </w:p>
        </w:tc>
        <w:tc>
          <w:tcPr>
            <w:tcW w:w="1764" w:type="dxa"/>
            <w:vAlign w:val="center"/>
          </w:tcPr>
          <w:p w14:paraId="006CD679">
            <w:pPr>
              <w:spacing w:line="360" w:lineRule="auto"/>
              <w:jc w:val="center"/>
              <w:rPr>
                <w:rFonts w:hint="eastAsia" w:ascii="仿宋" w:hAnsi="仿宋" w:eastAsia="仿宋" w:cs="仿宋"/>
                <w:szCs w:val="24"/>
              </w:rPr>
            </w:pPr>
          </w:p>
        </w:tc>
        <w:tc>
          <w:tcPr>
            <w:tcW w:w="1703" w:type="dxa"/>
            <w:vAlign w:val="center"/>
          </w:tcPr>
          <w:p w14:paraId="6A6C9335">
            <w:pPr>
              <w:widowControl/>
              <w:spacing w:line="360" w:lineRule="auto"/>
              <w:jc w:val="center"/>
              <w:rPr>
                <w:rFonts w:hint="eastAsia" w:ascii="仿宋" w:hAnsi="仿宋" w:eastAsia="仿宋" w:cs="仿宋"/>
                <w:szCs w:val="24"/>
              </w:rPr>
            </w:pPr>
          </w:p>
        </w:tc>
      </w:tr>
    </w:tbl>
    <w:p w14:paraId="52547198">
      <w:pPr>
        <w:spacing w:line="440" w:lineRule="atLeast"/>
        <w:rPr>
          <w:rFonts w:hint="eastAsia" w:ascii="仿宋" w:hAnsi="仿宋" w:eastAsia="仿宋" w:cs="仿宋"/>
          <w:sz w:val="24"/>
          <w:szCs w:val="24"/>
        </w:rPr>
      </w:pPr>
    </w:p>
    <w:p w14:paraId="1BB2072E">
      <w:pPr>
        <w:spacing w:line="440" w:lineRule="atLeas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三、本工程进出水指标如下：</w:t>
      </w:r>
    </w:p>
    <w:p w14:paraId="447E1AAE">
      <w:pPr>
        <w:widowControl/>
        <w:spacing w:before="156"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1.排放要求（环评要求）：项目新增废水按《污水综合排放标准》(GB8978-1996)中的三级标准排入****污水厂集中处理后达标排放。</w:t>
      </w:r>
    </w:p>
    <w:p w14:paraId="34D250D1">
      <w:pPr>
        <w:spacing w:line="360" w:lineRule="auto"/>
        <w:ind w:firstLine="420" w:firstLineChars="200"/>
        <w:rPr>
          <w:rFonts w:hint="eastAsia" w:ascii="仿宋" w:hAnsi="仿宋" w:eastAsia="仿宋" w:cs="仿宋"/>
          <w:szCs w:val="24"/>
        </w:rPr>
      </w:pPr>
      <w:r>
        <w:rPr>
          <w:rFonts w:hint="eastAsia" w:ascii="仿宋" w:hAnsi="仿宋" w:eastAsia="仿宋" w:cs="仿宋"/>
          <w:szCs w:val="24"/>
        </w:rPr>
        <w:drawing>
          <wp:inline distT="0" distB="0" distL="114300" distR="114300">
            <wp:extent cx="5316855" cy="2313940"/>
            <wp:effectExtent l="0" t="0" r="17145" b="1016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4"/>
                    <a:stretch>
                      <a:fillRect/>
                    </a:stretch>
                  </pic:blipFill>
                  <pic:spPr>
                    <a:xfrm>
                      <a:off x="0" y="0"/>
                      <a:ext cx="5316855" cy="2313940"/>
                    </a:xfrm>
                    <a:prstGeom prst="rect">
                      <a:avLst/>
                    </a:prstGeom>
                    <a:noFill/>
                    <a:ln>
                      <a:noFill/>
                    </a:ln>
                  </pic:spPr>
                </pic:pic>
              </a:graphicData>
            </a:graphic>
          </wp:inline>
        </w:drawing>
      </w:r>
    </w:p>
    <w:p w14:paraId="03732D9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2.目标及要求（环评要求）：</w:t>
      </w:r>
      <w:bookmarkStart w:id="1" w:name="_Hlk202618882"/>
    </w:p>
    <w:p w14:paraId="37AF723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脱</w:t>
      </w:r>
      <w:r>
        <w:rPr>
          <w:rFonts w:hint="eastAsia" w:ascii="仿宋" w:hAnsi="仿宋" w:eastAsia="仿宋" w:cs="仿宋"/>
          <w:sz w:val="24"/>
          <w:szCs w:val="24"/>
        </w:rPr>
        <w:t>硫</w:t>
      </w:r>
      <w:r>
        <w:rPr>
          <w:rFonts w:hint="eastAsia" w:ascii="仿宋" w:hAnsi="仿宋" w:eastAsia="仿宋" w:cs="仿宋"/>
          <w:sz w:val="24"/>
          <w:szCs w:val="24"/>
          <w:lang w:val="zh-CN"/>
        </w:rPr>
        <w:t>废水</w:t>
      </w:r>
      <w:r>
        <w:rPr>
          <w:rFonts w:hint="eastAsia" w:ascii="仿宋" w:hAnsi="仿宋" w:eastAsia="仿宋" w:cs="仿宋"/>
          <w:sz w:val="24"/>
          <w:szCs w:val="24"/>
        </w:rPr>
        <w:t>含</w:t>
      </w:r>
      <w:r>
        <w:rPr>
          <w:rFonts w:hint="eastAsia" w:ascii="仿宋" w:hAnsi="仿宋" w:eastAsia="仿宋" w:cs="仿宋"/>
          <w:sz w:val="24"/>
          <w:szCs w:val="24"/>
          <w:lang w:val="zh-CN"/>
        </w:rPr>
        <w:t>有第1类污染物，根据《污水综合排放标准》(GB8978-1996)要求，需经预处理达标后回用</w:t>
      </w:r>
      <w:r>
        <w:rPr>
          <w:rFonts w:hint="eastAsia" w:ascii="仿宋" w:hAnsi="仿宋" w:eastAsia="仿宋" w:cs="仿宋"/>
          <w:sz w:val="24"/>
          <w:szCs w:val="24"/>
        </w:rPr>
        <w:t>；化水站废水pH调整至碱性后回用；</w:t>
      </w:r>
      <w:bookmarkStart w:id="2" w:name="_Hlk203485371"/>
      <w:r>
        <w:rPr>
          <w:rFonts w:hint="eastAsia" w:ascii="仿宋" w:hAnsi="仿宋" w:eastAsia="仿宋" w:cs="仿宋"/>
          <w:sz w:val="24"/>
          <w:szCs w:val="24"/>
        </w:rPr>
        <w:t>外排废水</w:t>
      </w:r>
      <w:bookmarkEnd w:id="2"/>
      <w:r>
        <w:rPr>
          <w:rFonts w:hint="eastAsia" w:ascii="仿宋" w:hAnsi="仿宋" w:eastAsia="仿宋" w:cs="仿宋"/>
          <w:sz w:val="24"/>
          <w:szCs w:val="24"/>
        </w:rPr>
        <w:t>按《污水综合排放标准》(GB8978-1996)中的三级标准。</w:t>
      </w:r>
      <w:bookmarkEnd w:id="1"/>
    </w:p>
    <w:p w14:paraId="47E110F0">
      <w:pPr>
        <w:spacing w:line="440" w:lineRule="atLeast"/>
        <w:ind w:firstLine="480" w:firstLineChars="200"/>
        <w:rPr>
          <w:rFonts w:hint="eastAsia" w:ascii="仿宋" w:hAnsi="仿宋" w:eastAsia="仿宋" w:cs="仿宋"/>
          <w:sz w:val="24"/>
          <w:szCs w:val="24"/>
        </w:rPr>
      </w:pPr>
    </w:p>
    <w:p w14:paraId="0ADCD4DA">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四、控制系统要求：</w:t>
      </w:r>
    </w:p>
    <w:p w14:paraId="54DE6F7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脱硫废水及外排废水采用PLC控制，运行中实现自动运行，药剂自动投加。采用Modbas通讯方式，信号集采与采购方DCS系统，以实现远程/就地控制；PLC不得设置密码，且安装完成后需提供PLC原始程序及注释。化水站废水不设置自控系统，但需接入采购方DCS系统。</w:t>
      </w:r>
    </w:p>
    <w:p w14:paraId="7467BC0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电气控制箱（柜）、现场接线按钮箱、电气自控电缆以及配套安装附件等的设计、制造、测试、供货、运输、安装、调试、试运行、培训、运行维护、交付使用、质保期内保修，以及为上述所作的一切准备工作、服务、人工、材料和包括竣工资料与操作维护手册的提供，不管它们是否在文件或图纸上注明。</w:t>
      </w:r>
    </w:p>
    <w:p w14:paraId="4AA5BD3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配套电气控制箱（柜）及现场接线按钮箱应由投标人配套供应，投标人保证所供电气控制箱（柜）及现场接线按钮箱与所控工艺设备供电、控制以及保护要求相匹配，保证所供电气控制箱（柜）及现场接线按钮箱可以长期、安全、可靠的为所控设备供电，并满足设备的保护及控制要求。如因配套电气控制箱（柜）及现场接线按钮箱而造成工艺设备无法正常运行的，投标人负责。</w:t>
      </w:r>
    </w:p>
    <w:p w14:paraId="53591BA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所有需支撑安装的电气控制箱（柜）及现场接线按钮箱，投标人安装支架，且支架所用材质应与箱体材质一致。凡需落地安装的电气控制箱（柜）及现场接线按钮箱，投标人提供用于安装的槽钢基础。</w:t>
      </w:r>
    </w:p>
    <w:p w14:paraId="1C85ED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与工艺设备配套的电气控制箱（柜）应符合下列要求：</w:t>
      </w:r>
    </w:p>
    <w:p w14:paraId="58EA4F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（1）电气控制箱（柜）电源端应设隔离开关。控制箱（柜）各馈电回路应设短路、过负荷以及接地故障保护。</w:t>
      </w:r>
    </w:p>
    <w:p w14:paraId="2FEEC57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（2）各电机主回路应配置短路保护、接地故障保护以及过载保护。并应根据电动机具体保护要求以及使用情况按需装设断相保护、低电压保护以及轴温、泄漏等专用保护。</w:t>
      </w:r>
    </w:p>
    <w:p w14:paraId="7619DB5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（3）电气控制箱（柜）应能对所控主设备和辅助设备进行单独控制操作，并应以一条流水线为单元根据工艺控制要求对所控设备进行联动操作。</w:t>
      </w:r>
    </w:p>
    <w:p w14:paraId="590172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一般电气控制箱（柜）控制方式分为手动控制和自动控制二种方式。手动控制由配套控制箱（柜）上的控制按钮实现。自动控制由配套控制箱（柜）接受厂区自动控制系统远程控制信号实现自动控制。手动/自动控制转换由配套控制箱（柜）上的转换开关实现。二种控制方式手动优先，自动次之。</w:t>
      </w:r>
    </w:p>
    <w:p w14:paraId="278038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自带PLC控制系统的电气控制箱（柜）控制方式分手动控制、就地自控以及远程自控三种方式。手动控制由配套控制箱（柜）上的控制按钮实现。就地自控由配套控制箱（柜）自带PLC控制系统就地实现自控。远程自控由配套控制箱（柜）接受厂区自动控制系统远程控制信号实现自动控制。控制转换由配套控制箱（柜）上的转换开关实现。三种控制方式手动优先，就地自控次之、远程自控最次。</w:t>
      </w:r>
    </w:p>
    <w:p w14:paraId="7CF53B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所有对控制/启动方式有特殊需求的工艺设备，其软启动器、变频器等电气装置随配套电气控制箱（柜）一同提供，投标人在产品设计时需考虑到软启动器、变频器等电气装置的安装空间及散热等。当设备安装位置处于恶劣环境中时 （如潮湿、多尘、腐蚀性环境等），设备防护要求应满足要求，且能充分考虑到设备本体的散热问题，保证设备的稳定运行。</w:t>
      </w:r>
    </w:p>
    <w:p w14:paraId="66EBFF3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（7）箱（柜）面应至少为所控每台设备设置开（正反转）/停按钮、自动/手动转换开关、紧急停车按钮、开停及故障指示灯。带有变频控制的控制箱（柜）还应在箱（柜）面设置手动调速面板。</w:t>
      </w:r>
    </w:p>
    <w:p w14:paraId="465D784C">
      <w:pPr>
        <w:spacing w:line="440" w:lineRule="atLeast"/>
        <w:ind w:firstLine="480" w:firstLineChars="200"/>
        <w:rPr>
          <w:rFonts w:hint="eastAsia" w:ascii="仿宋" w:hAnsi="仿宋" w:eastAsia="仿宋" w:cs="仿宋"/>
          <w:sz w:val="24"/>
          <w:szCs w:val="24"/>
        </w:rPr>
      </w:pPr>
    </w:p>
    <w:p w14:paraId="6EB12BC7">
      <w:pPr>
        <w:spacing w:line="440" w:lineRule="atLeas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五、本项目技术规格</w:t>
      </w:r>
    </w:p>
    <w:p w14:paraId="6F40F9DC">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一体化脱硫废水处理设备：处理能力：≥2m3/h；尺寸：L*B*H=6.0*1.8*3.3m；钢板厚度大于等于8mm，外防腐厚度大于等于120μm，池体内部防腐要求：钢衬玻璃钢耐强腐蚀7油5布，树脂采用上玮901乙烯基；且满足设计要求。</w:t>
      </w:r>
      <w:r>
        <w:rPr>
          <w:rFonts w:hint="eastAsia" w:ascii="仿宋" w:hAnsi="仿宋" w:eastAsia="仿宋" w:cs="仿宋"/>
          <w:color w:val="EE0000"/>
          <w:sz w:val="24"/>
          <w:szCs w:val="24"/>
        </w:rPr>
        <w:t>设备铭牌</w:t>
      </w:r>
      <w:r>
        <w:rPr>
          <w:rFonts w:hint="eastAsia" w:ascii="仿宋" w:hAnsi="仿宋" w:eastAsia="仿宋" w:cs="仿宋"/>
          <w:sz w:val="24"/>
          <w:szCs w:val="24"/>
        </w:rPr>
        <w:t>：以君集环境科技股份有限公司相关资料制作。设备具体要求详见图纸。</w:t>
      </w:r>
    </w:p>
    <w:p w14:paraId="42665F96">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一体化脱硫废水处理设备配套搅拌机：N=0.75kw,桨叶材质：SUS304；品牌：南京贝特。</w:t>
      </w:r>
    </w:p>
    <w:p w14:paraId="57C12DA9">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一体化脱硫废水处理设备配套玻璃钢斜板：2.8m3,厚度：5mm。</w:t>
      </w:r>
    </w:p>
    <w:p w14:paraId="687BEF1B">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中间水箱：尺寸：L*B*H=1.8*1.0*3.3m；钢板厚度大于等于8mm，防腐厚度大于等于120</w:t>
      </w:r>
      <w:r>
        <w:rPr>
          <w:rFonts w:ascii="仿宋" w:hAnsi="仿宋" w:eastAsia="仿宋" w:cs="仿宋"/>
          <w:sz w:val="24"/>
          <w:szCs w:val="24"/>
        </w:rPr>
        <w:t>μ</w:t>
      </w:r>
      <w:r>
        <w:rPr>
          <w:rFonts w:hint="eastAsia" w:ascii="仿宋" w:hAnsi="仿宋" w:eastAsia="仿宋" w:cs="仿宋"/>
          <w:sz w:val="24"/>
          <w:szCs w:val="24"/>
        </w:rPr>
        <w:t>m，池体内部防腐要求：钢衬玻璃钢耐强腐蚀7油5布，树脂采用上玮901乙烯基；且满足设计要求。设备铭牌：以君集环境科技股份有限公司相关资料制作。设备具体要求详见图纸。</w:t>
      </w:r>
    </w:p>
    <w:p w14:paraId="321E8927">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脱硫废水加药装置：加药装置整体撬装，撬架采用：40*40*2.5mm不锈钢方管制作；加药桶:V=500L,厚度10mm；配套搅拌机，桨叶不锈钢304，搅拌机品牌：南京贝特；配套液位计进行自动投药或停泵（高、低液位）；</w:t>
      </w:r>
      <w:r>
        <w:rPr>
          <w:rFonts w:hint="eastAsia" w:ascii="仿宋" w:hAnsi="仿宋" w:eastAsia="仿宋" w:cs="仿宋"/>
          <w:color w:val="EE0000"/>
          <w:sz w:val="24"/>
          <w:szCs w:val="24"/>
        </w:rPr>
        <w:t>计量泵：</w:t>
      </w:r>
      <w:r>
        <w:rPr>
          <w:rFonts w:hint="eastAsia" w:ascii="仿宋" w:hAnsi="仿宋" w:eastAsia="仿宋" w:cs="仿宋"/>
          <w:sz w:val="24"/>
          <w:szCs w:val="24"/>
        </w:rPr>
        <w:t>流量:80L/h，压力：0.35MPa，N=0.37kw；电磁隔膜泵， PVDF泵头，带手动排气阀无阀弹簧，计量泵品牌：普罗名特；计量泵进口配置Y型过滤器，Y型过滤器前、后配球阀；每台计量泵出口球阀、转子流量计等并安装在加药装置配套的支架上形成整体，所有加药相关设备组件集成在一个撬装基座上；配套就不锈钢地控制柜就地控制预留远控接口，加药装置的计量泵、液位信号等要需传送至PLC，控制要求详见</w:t>
      </w:r>
      <w:r>
        <w:rPr>
          <w:rFonts w:hint="eastAsia" w:ascii="仿宋" w:hAnsi="仿宋" w:eastAsia="仿宋" w:cs="仿宋"/>
          <w:b/>
          <w:bCs/>
          <w:sz w:val="24"/>
          <w:szCs w:val="24"/>
        </w:rPr>
        <w:t>第四条，</w:t>
      </w:r>
      <w:r>
        <w:rPr>
          <w:rFonts w:hint="eastAsia" w:ascii="仿宋" w:hAnsi="仿宋" w:eastAsia="仿宋" w:cs="仿宋"/>
          <w:sz w:val="24"/>
          <w:szCs w:val="24"/>
        </w:rPr>
        <w:t>每台计量泵都需具备就地和远程控制功能。</w:t>
      </w:r>
    </w:p>
    <w:p w14:paraId="1E488DD7">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一体化外排废水处理设备：处理能力：≥4.5m3/h；尺寸：L*B*H=12.0*3.0*3.5m；材质碳钢防腐，钢板厚度大于等于10mm，外防腐厚度大于等于120μm，池体内部防腐要求：钢衬玻璃钢耐强腐蚀7油5布，树脂采用上玮901乙烯基；曝气头：D215橡胶式，氧气利用率＞25%～45%，水下曝气管道采用ABS材质；半软性生物填料：材料材质全塑性夹片维纶醛化丝组合立体填料，选型尺寸Φ150，装填密度大于80%；且满足设计要求。</w:t>
      </w:r>
      <w:r>
        <w:rPr>
          <w:rFonts w:hint="eastAsia" w:ascii="仿宋" w:hAnsi="仿宋" w:eastAsia="仿宋" w:cs="仿宋"/>
          <w:color w:val="EE0000"/>
          <w:sz w:val="24"/>
          <w:szCs w:val="24"/>
        </w:rPr>
        <w:t>设备铭牌</w:t>
      </w:r>
      <w:r>
        <w:rPr>
          <w:rFonts w:hint="eastAsia" w:ascii="仿宋" w:hAnsi="仿宋" w:eastAsia="仿宋" w:cs="仿宋"/>
          <w:sz w:val="24"/>
          <w:szCs w:val="24"/>
        </w:rPr>
        <w:t>：以君集环境科技股份有限公司相关资料制作。设备具体要求详见图纸。</w:t>
      </w:r>
    </w:p>
    <w:p w14:paraId="48342C0B">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潜水搅拌机：</w:t>
      </w:r>
      <w:r>
        <w:rPr>
          <w:rFonts w:eastAsia="仿宋" w:cs="Calibri"/>
          <w:sz w:val="24"/>
          <w:szCs w:val="24"/>
        </w:rPr>
        <w:t>Ø</w:t>
      </w:r>
      <w:r>
        <w:rPr>
          <w:rFonts w:hint="eastAsia" w:ascii="仿宋" w:hAnsi="仿宋" w:eastAsia="仿宋" w:cs="仿宋"/>
          <w:sz w:val="24"/>
          <w:szCs w:val="24"/>
        </w:rPr>
        <w:t>260，N=0.85kw,材质：水下304，配套不锈钢304导杆、提升装置；品牌：南京贝特。</w:t>
      </w:r>
    </w:p>
    <w:p w14:paraId="22DB553B">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罗茨风机：1.19m3/min，40kPa，N=1.5kW，配套进口过滤器，消音器、止回阀、润滑油等；品牌：正和。</w:t>
      </w:r>
    </w:p>
    <w:p w14:paraId="3CC97D8E">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操作平台：配套“Z字型”走梯，材质碳钢防腐，钢板厚度大于等于3mm，防腐厚度大于等于120μm，且满足设计要求。具体详见图纸。</w:t>
      </w:r>
    </w:p>
    <w:p w14:paraId="241292FE">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标准排放口：尺寸：L*B*H=4.0*0.5*0.7;碳钢+防腐；配套小型2#巴歇尔计量槽，不锈钢304材质；配套超声波流量计；巴歇尔槽安装在其中，整体供货，超声波流量计提供传输协议给在线监测厂家；设备具体要求详见图纸。</w:t>
      </w:r>
    </w:p>
    <w:p w14:paraId="34F83E55">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化水站废水加药装置：加药装置整体撬装，撬架采用：40*40*2.5mm不锈钢方管制作；加药桶:V=1000L,厚度10mm；配套搅拌机，桨叶不锈钢304，搅拌机品牌：南京贝特；配套液位计进行自动投药或停泵（高、低液位）；计量泵：流量:120L/h，压力：0.35MPa，N=0.37kw;泵头材质：PVDF；频率50HZ,电机：380V，计量泵品牌：普罗名特；计量泵进口配置Y型过滤器，Y型过滤器前、后配球阀；每台计量泵出口球阀、转子流量计等并安装在加药装置配套的支架上形成整体，所有加药相关设备组件集成在一个撬装基座上；配套就不锈钢地控制柜就地控制预留远控接口，加药装置的计量泵、液位信号等要需传送至PLC，控制要求详见</w:t>
      </w:r>
      <w:r>
        <w:rPr>
          <w:rFonts w:hint="eastAsia" w:ascii="仿宋" w:hAnsi="仿宋" w:eastAsia="仿宋" w:cs="仿宋"/>
          <w:b/>
          <w:bCs/>
          <w:sz w:val="24"/>
          <w:szCs w:val="24"/>
        </w:rPr>
        <w:t>第四条，</w:t>
      </w:r>
      <w:r>
        <w:rPr>
          <w:rFonts w:hint="eastAsia" w:ascii="仿宋" w:hAnsi="仿宋" w:eastAsia="仿宋" w:cs="仿宋"/>
          <w:sz w:val="24"/>
          <w:szCs w:val="24"/>
        </w:rPr>
        <w:t>每台计量泵都需具备就地和远程控制功能。</w:t>
      </w:r>
    </w:p>
    <w:p w14:paraId="29246010">
      <w:pPr>
        <w:numPr>
          <w:ilvl w:val="0"/>
          <w:numId w:val="4"/>
        </w:numPr>
        <w:spacing w:line="440" w:lineRule="atLeast"/>
        <w:ind w:left="0" w:firstLine="480" w:firstLineChars="200"/>
        <w:rPr>
          <w:rFonts w:hint="eastAsia" w:ascii="仿宋" w:hAnsi="仿宋" w:eastAsia="仿宋" w:cs="仿宋"/>
          <w:sz w:val="24"/>
          <w:szCs w:val="24"/>
        </w:rPr>
      </w:pPr>
      <w:r>
        <w:rPr>
          <w:rFonts w:hint="eastAsia" w:ascii="仿宋" w:hAnsi="仿宋" w:eastAsia="仿宋" w:cs="仿宋"/>
          <w:sz w:val="24"/>
          <w:szCs w:val="24"/>
        </w:rPr>
        <w:t>中和池搅拌机：N=5.5kw,配套电机、减速机，桨叶材质：衬四氟；品牌：南京贝特。</w:t>
      </w:r>
    </w:p>
    <w:p w14:paraId="12B21A21">
      <w:pPr>
        <w:numPr>
          <w:ilvl w:val="0"/>
          <w:numId w:val="0"/>
        </w:numPr>
        <w:spacing w:line="440" w:lineRule="atLeast"/>
        <w:ind w:leftChars="200"/>
        <w:rPr>
          <w:rFonts w:hint="eastAsia" w:ascii="仿宋" w:hAnsi="仿宋" w:eastAsia="仿宋" w:cs="仿宋"/>
          <w:sz w:val="24"/>
          <w:szCs w:val="24"/>
        </w:rPr>
      </w:pPr>
    </w:p>
    <w:p w14:paraId="6AE4CA4A">
      <w:pPr>
        <w:pStyle w:val="3"/>
        <w:spacing w:line="440" w:lineRule="atLeast"/>
        <w:ind w:firstLine="480" w:firstLineChars="200"/>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78D77890">
      <w:pPr>
        <w:pStyle w:val="3"/>
        <w:spacing w:line="440" w:lineRule="atLeast"/>
        <w:rPr>
          <w:b/>
          <w:bCs/>
        </w:rPr>
      </w:pPr>
    </w:p>
    <w:p w14:paraId="31518C40">
      <w:pPr>
        <w:pStyle w:val="3"/>
        <w:spacing w:line="440" w:lineRule="atLeast"/>
        <w:rPr>
          <w:b/>
          <w:bCs/>
        </w:rPr>
      </w:pPr>
    </w:p>
    <w:p w14:paraId="207E3C3B">
      <w:pPr>
        <w:pStyle w:val="3"/>
        <w:spacing w:line="440" w:lineRule="atLeast"/>
        <w:rPr>
          <w:b/>
          <w:bCs/>
        </w:rPr>
      </w:pPr>
    </w:p>
    <w:p w14:paraId="25D97A21">
      <w:pPr>
        <w:pStyle w:val="3"/>
        <w:spacing w:line="440" w:lineRule="atLeast"/>
        <w:rPr>
          <w:b/>
          <w:bCs/>
        </w:rPr>
      </w:pPr>
      <w:r>
        <w:rPr>
          <w:rFonts w:hint="eastAsia"/>
          <w:b/>
          <w:bCs/>
        </w:rPr>
        <w:t xml:space="preserve">       </w:t>
      </w:r>
    </w:p>
    <w:sectPr>
      <w:pgSz w:w="11906" w:h="16838"/>
      <w:pgMar w:top="873" w:right="873" w:bottom="873" w:left="87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宋体"/>
    <w:panose1 w:val="00000000000000000000"/>
    <w:charset w:val="86"/>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405EC"/>
    <w:multiLevelType w:val="singleLevel"/>
    <w:tmpl w:val="CBF405EC"/>
    <w:lvl w:ilvl="0" w:tentative="0">
      <w:start w:val="2"/>
      <w:numFmt w:val="decimal"/>
      <w:lvlText w:val="%1."/>
      <w:lvlJc w:val="left"/>
      <w:pPr>
        <w:tabs>
          <w:tab w:val="left" w:pos="312"/>
        </w:tabs>
      </w:pPr>
    </w:lvl>
  </w:abstractNum>
  <w:abstractNum w:abstractNumId="1">
    <w:nsid w:val="032B3D78"/>
    <w:multiLevelType w:val="multilevel"/>
    <w:tmpl w:val="032B3D7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649D8476"/>
    <w:multiLevelType w:val="singleLevel"/>
    <w:tmpl w:val="649D8476"/>
    <w:lvl w:ilvl="0" w:tentative="0">
      <w:start w:val="1"/>
      <w:numFmt w:val="decimal"/>
      <w:suff w:val="nothing"/>
      <w:lvlText w:val="%1."/>
      <w:lvlJc w:val="left"/>
      <w:pPr>
        <w:ind w:left="705" w:hanging="425"/>
      </w:pPr>
      <w:rPr>
        <w:rFonts w:hint="default"/>
      </w:rPr>
    </w:lvl>
  </w:abstractNum>
  <w:abstractNum w:abstractNumId="3">
    <w:nsid w:val="7E3A9EA0"/>
    <w:multiLevelType w:val="singleLevel"/>
    <w:tmpl w:val="7E3A9EA0"/>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MjlhZWRiMGEwMjg0NDk2ZDliNzNmNjQ1M2YwMzIifQ=="/>
  </w:docVars>
  <w:rsids>
    <w:rsidRoot w:val="00355924"/>
    <w:rsid w:val="000710F0"/>
    <w:rsid w:val="000F2757"/>
    <w:rsid w:val="00261FBD"/>
    <w:rsid w:val="002669DA"/>
    <w:rsid w:val="0029560C"/>
    <w:rsid w:val="002B36D4"/>
    <w:rsid w:val="00355924"/>
    <w:rsid w:val="003E165B"/>
    <w:rsid w:val="005E279E"/>
    <w:rsid w:val="006B2D23"/>
    <w:rsid w:val="0070415C"/>
    <w:rsid w:val="00881D69"/>
    <w:rsid w:val="00905020"/>
    <w:rsid w:val="00986EC8"/>
    <w:rsid w:val="00A76E39"/>
    <w:rsid w:val="00B244DB"/>
    <w:rsid w:val="00B92442"/>
    <w:rsid w:val="00B93CFD"/>
    <w:rsid w:val="00BF333D"/>
    <w:rsid w:val="00C71E7E"/>
    <w:rsid w:val="00CD5783"/>
    <w:rsid w:val="03364CF8"/>
    <w:rsid w:val="073D44B6"/>
    <w:rsid w:val="08BE7152"/>
    <w:rsid w:val="092D4330"/>
    <w:rsid w:val="0A586566"/>
    <w:rsid w:val="0AFB3FF3"/>
    <w:rsid w:val="0BA92E84"/>
    <w:rsid w:val="0C3D6F8F"/>
    <w:rsid w:val="0C824DA3"/>
    <w:rsid w:val="0E1C20B5"/>
    <w:rsid w:val="0E5C7361"/>
    <w:rsid w:val="122808C7"/>
    <w:rsid w:val="12DD62D4"/>
    <w:rsid w:val="14755F67"/>
    <w:rsid w:val="162E5E8B"/>
    <w:rsid w:val="17162701"/>
    <w:rsid w:val="17A42AE7"/>
    <w:rsid w:val="17DE64CD"/>
    <w:rsid w:val="192044F4"/>
    <w:rsid w:val="1E943B78"/>
    <w:rsid w:val="1FCC233B"/>
    <w:rsid w:val="20CD1D97"/>
    <w:rsid w:val="23EC591D"/>
    <w:rsid w:val="24957F99"/>
    <w:rsid w:val="260174FC"/>
    <w:rsid w:val="27892D5E"/>
    <w:rsid w:val="27F62B80"/>
    <w:rsid w:val="28A51159"/>
    <w:rsid w:val="296C7054"/>
    <w:rsid w:val="2B4E2E20"/>
    <w:rsid w:val="2C812183"/>
    <w:rsid w:val="2CFC137B"/>
    <w:rsid w:val="2EF91817"/>
    <w:rsid w:val="30550CCF"/>
    <w:rsid w:val="32B53CA7"/>
    <w:rsid w:val="35812566"/>
    <w:rsid w:val="3598654C"/>
    <w:rsid w:val="363D6B4C"/>
    <w:rsid w:val="37132E24"/>
    <w:rsid w:val="3C476192"/>
    <w:rsid w:val="3DC378C7"/>
    <w:rsid w:val="3EC542FD"/>
    <w:rsid w:val="3F9920AF"/>
    <w:rsid w:val="40971BFD"/>
    <w:rsid w:val="40D75ADC"/>
    <w:rsid w:val="41C71300"/>
    <w:rsid w:val="42057C1F"/>
    <w:rsid w:val="44384737"/>
    <w:rsid w:val="45BF7663"/>
    <w:rsid w:val="4948541D"/>
    <w:rsid w:val="4AEC627C"/>
    <w:rsid w:val="4C086D6B"/>
    <w:rsid w:val="4C0D46FC"/>
    <w:rsid w:val="4EE25CFD"/>
    <w:rsid w:val="4F5573BE"/>
    <w:rsid w:val="529C2335"/>
    <w:rsid w:val="52AB4EDB"/>
    <w:rsid w:val="5789732C"/>
    <w:rsid w:val="594B69E5"/>
    <w:rsid w:val="59BF3E5F"/>
    <w:rsid w:val="5A4A2677"/>
    <w:rsid w:val="5B2335F4"/>
    <w:rsid w:val="5B6B6D49"/>
    <w:rsid w:val="5CBC3D00"/>
    <w:rsid w:val="5E2C10E3"/>
    <w:rsid w:val="663F32AC"/>
    <w:rsid w:val="66E549FB"/>
    <w:rsid w:val="66F45FC3"/>
    <w:rsid w:val="679A644A"/>
    <w:rsid w:val="67D5211A"/>
    <w:rsid w:val="69A56CB9"/>
    <w:rsid w:val="69B55303"/>
    <w:rsid w:val="6A6F24AF"/>
    <w:rsid w:val="6B236616"/>
    <w:rsid w:val="6E096679"/>
    <w:rsid w:val="77FF4A79"/>
    <w:rsid w:val="79A53E3E"/>
    <w:rsid w:val="7A6107E9"/>
    <w:rsid w:val="7A804167"/>
    <w:rsid w:val="7A9814B1"/>
    <w:rsid w:val="7C264C3C"/>
    <w:rsid w:val="7CC15684"/>
    <w:rsid w:val="7DE26B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widowControl/>
      <w:spacing w:beforeLines="50" w:afterLines="50"/>
      <w:jc w:val="center"/>
      <w:outlineLvl w:val="0"/>
    </w:pPr>
    <w:rPr>
      <w:rFonts w:ascii="Arial" w:hAnsi="Arial" w:eastAsia="ÎÄ¶¦±¨ËÎÌå¼ò"/>
      <w:b/>
      <w:kern w:val="28"/>
      <w:sz w:val="28"/>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rPr>
  </w:style>
  <w:style w:type="paragraph" w:styleId="4">
    <w:name w:val="Plain Text"/>
    <w:basedOn w:val="1"/>
    <w:link w:val="12"/>
    <w:qFormat/>
    <w:uiPriority w:val="0"/>
    <w:rPr>
      <w:rFonts w:ascii="宋体" w:hAnsi="Courier New"/>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0"/>
    <w:rPr>
      <w:rFonts w:ascii="Calibri" w:hAnsi="Calibri"/>
      <w:kern w:val="2"/>
      <w:sz w:val="18"/>
      <w:szCs w:val="18"/>
    </w:rPr>
  </w:style>
  <w:style w:type="character" w:customStyle="1" w:styleId="11">
    <w:name w:val="页脚 字符"/>
    <w:basedOn w:val="9"/>
    <w:link w:val="5"/>
    <w:qFormat/>
    <w:uiPriority w:val="0"/>
    <w:rPr>
      <w:rFonts w:ascii="Calibri" w:hAnsi="Calibri"/>
      <w:kern w:val="2"/>
      <w:sz w:val="18"/>
      <w:szCs w:val="18"/>
    </w:rPr>
  </w:style>
  <w:style w:type="character" w:customStyle="1" w:styleId="12">
    <w:name w:val="纯文本 字符"/>
    <w:link w:val="4"/>
    <w:qFormat/>
    <w:uiPriority w:val="0"/>
    <w:rPr>
      <w:rFonts w:ascii="宋体" w:hAnsi="Courier New"/>
      <w:kern w:val="2"/>
      <w:sz w:val="21"/>
    </w:rPr>
  </w:style>
  <w:style w:type="character" w:customStyle="1" w:styleId="13">
    <w:name w:val="font11"/>
    <w:basedOn w:val="9"/>
    <w:qFormat/>
    <w:uiPriority w:val="0"/>
    <w:rPr>
      <w:rFonts w:hint="eastAsia" w:ascii="宋体" w:hAnsi="宋体" w:eastAsia="宋体" w:cs="宋体"/>
      <w:color w:val="000000"/>
      <w:sz w:val="20"/>
      <w:szCs w:val="20"/>
      <w:u w:val="none"/>
    </w:rPr>
  </w:style>
  <w:style w:type="character" w:customStyle="1" w:styleId="14">
    <w:name w:val="font31"/>
    <w:basedOn w:val="9"/>
    <w:qFormat/>
    <w:uiPriority w:val="0"/>
    <w:rPr>
      <w:rFonts w:hint="eastAsia" w:ascii="宋体" w:hAnsi="宋体" w:eastAsia="宋体" w:cs="宋体"/>
      <w:color w:val="FF0000"/>
      <w:sz w:val="20"/>
      <w:szCs w:val="20"/>
      <w:u w:val="none"/>
    </w:rPr>
  </w:style>
  <w:style w:type="paragraph" w:styleId="15">
    <w:name w:val="List Paragraph"/>
    <w:basedOn w:val="1"/>
    <w:unhideWhenUsed/>
    <w:qFormat/>
    <w:uiPriority w:val="99"/>
    <w:pPr>
      <w:ind w:firstLine="420" w:firstLineChars="200"/>
    </w:pPr>
  </w:style>
  <w:style w:type="character" w:customStyle="1" w:styleId="16">
    <w:name w:val="font21"/>
    <w:basedOn w:val="9"/>
    <w:qFormat/>
    <w:uiPriority w:val="0"/>
    <w:rPr>
      <w:rFonts w:hint="eastAsia" w:ascii="仿宋" w:hAnsi="仿宋" w:eastAsia="仿宋" w:cs="仿宋"/>
      <w:color w:val="000000"/>
      <w:sz w:val="20"/>
      <w:szCs w:val="20"/>
      <w:u w:val="none"/>
    </w:rPr>
  </w:style>
  <w:style w:type="character" w:customStyle="1" w:styleId="17">
    <w:name w:val="font61"/>
    <w:basedOn w:val="9"/>
    <w:qFormat/>
    <w:uiPriority w:val="0"/>
    <w:rPr>
      <w:rFonts w:ascii="Calibri" w:hAnsi="Calibri" w:cs="Calibri"/>
      <w:color w:val="000000"/>
      <w:sz w:val="20"/>
      <w:szCs w:val="20"/>
      <w:u w:val="none"/>
    </w:rPr>
  </w:style>
  <w:style w:type="character" w:customStyle="1" w:styleId="18">
    <w:name w:val="font71"/>
    <w:basedOn w:val="9"/>
    <w:qFormat/>
    <w:uiPriority w:val="0"/>
    <w:rPr>
      <w:rFonts w:ascii="Malgun Gothic" w:hAnsi="Malgun Gothic" w:eastAsia="Malgun Gothic" w:cs="Malgun Gothic"/>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885</Words>
  <Characters>990</Characters>
  <Lines>15</Lines>
  <Paragraphs>4</Paragraphs>
  <TotalTime>206</TotalTime>
  <ScaleCrop>false</ScaleCrop>
  <LinksUpToDate>false</LinksUpToDate>
  <CharactersWithSpaces>1175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2024-11-28T09:08:00Z</dcterms:created>
  <dc:creator>巴锐</dc:creator>
  <cp:lastModifiedBy>figee</cp:lastModifiedBy>
  <dcterms:modified xsi:type="dcterms:W3CDTF">2025-09-05T06:45:33Z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655D6650E9084E3DAA147CD0948B5730_13</vt:lpwstr>
  </property>
  <property fmtid="{D5CDD505-2E9C-101B-9397-08002B2CF9AE}" pid="4" name="KSOTemplateDocerSaveRecord">
    <vt:lpwstr>eyJoZGlkIjoiM2RjN2RkYWY3NmNhZTI2MTJlYWQ1NWE0ZmVmM2QxZmQiLCJ1c2VySWQiOiI0NTEzNDg4NjQifQ==</vt:lpwstr>
  </property>
</Properties>
</file>